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A9" w:rsidRDefault="007946A9" w:rsidP="00944DD5">
      <w:pPr>
        <w:pStyle w:val="SemEspaamento"/>
      </w:pPr>
    </w:p>
    <w:p w:rsidR="002C2E4D" w:rsidRDefault="002C2E4D" w:rsidP="00402085">
      <w:pPr>
        <w:rPr>
          <w:rFonts w:ascii="Arial" w:hAnsi="Arial" w:cs="Arial"/>
          <w:b/>
        </w:rPr>
      </w:pPr>
    </w:p>
    <w:p w:rsidR="002C2E4D" w:rsidRDefault="002C2E4D" w:rsidP="00402085">
      <w:pPr>
        <w:rPr>
          <w:rFonts w:ascii="Arial" w:hAnsi="Arial" w:cs="Arial"/>
          <w:b/>
        </w:rPr>
      </w:pPr>
    </w:p>
    <w:p w:rsidR="002C2E4D" w:rsidRPr="00D3422E" w:rsidRDefault="002C2E4D" w:rsidP="002C2E4D">
      <w:pPr>
        <w:shd w:val="clear" w:color="auto" w:fill="DBDBDB"/>
        <w:jc w:val="center"/>
        <w:rPr>
          <w:rFonts w:ascii="Arial" w:hAnsi="Arial" w:cs="Arial"/>
          <w:b/>
        </w:rPr>
      </w:pPr>
      <w:r>
        <w:rPr>
          <w:rFonts w:ascii="Arial" w:hAnsi="Arial" w:cs="Arial"/>
          <w:b/>
        </w:rPr>
        <w:t>PJL</w:t>
      </w:r>
      <w:r w:rsidR="00E869CA">
        <w:rPr>
          <w:rFonts w:ascii="Arial" w:hAnsi="Arial" w:cs="Arial"/>
          <w:b/>
        </w:rPr>
        <w:t xml:space="preserve"> n° </w:t>
      </w:r>
      <w:r w:rsidR="00C940B0">
        <w:rPr>
          <w:rFonts w:ascii="Arial" w:hAnsi="Arial" w:cs="Arial"/>
          <w:b/>
        </w:rPr>
        <w:t>5</w:t>
      </w:r>
      <w:r w:rsidR="00091231">
        <w:rPr>
          <w:rFonts w:ascii="Arial" w:hAnsi="Arial" w:cs="Arial"/>
          <w:b/>
        </w:rPr>
        <w:t>16</w:t>
      </w:r>
      <w:r w:rsidRPr="00D3422E">
        <w:rPr>
          <w:rFonts w:ascii="Arial" w:hAnsi="Arial" w:cs="Arial"/>
          <w:b/>
        </w:rPr>
        <w:t>/2017</w:t>
      </w:r>
    </w:p>
    <w:p w:rsidR="002C2E4D" w:rsidRPr="00D3422E" w:rsidRDefault="002C2E4D" w:rsidP="002C2E4D">
      <w:pPr>
        <w:shd w:val="clear" w:color="auto" w:fill="DBDBDB"/>
        <w:jc w:val="center"/>
        <w:rPr>
          <w:rFonts w:ascii="Arial" w:hAnsi="Arial" w:cs="Arial"/>
          <w:b/>
          <w:u w:val="single"/>
        </w:rPr>
      </w:pPr>
      <w:r w:rsidRPr="00D3422E">
        <w:rPr>
          <w:rFonts w:ascii="Arial" w:hAnsi="Arial" w:cs="Arial"/>
          <w:b/>
          <w:u w:val="single"/>
        </w:rPr>
        <w:t>PARECER JURÍDICO</w:t>
      </w:r>
    </w:p>
    <w:p w:rsidR="00507C61" w:rsidRDefault="00507C61" w:rsidP="00507C61">
      <w:pPr>
        <w:ind w:left="3402"/>
        <w:jc w:val="both"/>
        <w:rPr>
          <w:rFonts w:ascii="Arial" w:hAnsi="Arial" w:cs="Arial"/>
          <w:b/>
        </w:rPr>
      </w:pPr>
    </w:p>
    <w:p w:rsidR="00D03667" w:rsidRDefault="00D03667" w:rsidP="00D03667">
      <w:pPr>
        <w:pStyle w:val="Standard"/>
        <w:ind w:left="3402"/>
        <w:jc w:val="both"/>
      </w:pPr>
      <w:r>
        <w:rPr>
          <w:rFonts w:ascii="Arial" w:hAnsi="Arial" w:cs="Arial"/>
          <w:b/>
        </w:rPr>
        <w:t xml:space="preserve">EMENTA: </w:t>
      </w:r>
      <w:r w:rsidR="00561A41">
        <w:rPr>
          <w:rFonts w:ascii="Arial" w:hAnsi="Arial" w:cs="Arial"/>
          <w:b/>
        </w:rPr>
        <w:t>PROJETO DE LEI Nº 8.</w:t>
      </w:r>
      <w:r w:rsidR="009B072A">
        <w:rPr>
          <w:rFonts w:ascii="Arial" w:hAnsi="Arial" w:cs="Arial"/>
          <w:b/>
        </w:rPr>
        <w:t>5</w:t>
      </w:r>
      <w:r w:rsidR="00091231">
        <w:rPr>
          <w:rFonts w:ascii="Arial" w:hAnsi="Arial" w:cs="Arial"/>
          <w:b/>
        </w:rPr>
        <w:t>77</w:t>
      </w:r>
      <w:r w:rsidR="00561A41">
        <w:rPr>
          <w:rFonts w:ascii="Arial" w:hAnsi="Arial" w:cs="Arial"/>
          <w:b/>
        </w:rPr>
        <w:t xml:space="preserve">/2017. </w:t>
      </w:r>
      <w:r w:rsidR="00091231">
        <w:rPr>
          <w:rFonts w:ascii="Arial" w:hAnsi="Arial" w:cs="Arial"/>
          <w:b/>
        </w:rPr>
        <w:t>“</w:t>
      </w:r>
      <w:r w:rsidR="00480166">
        <w:rPr>
          <w:rFonts w:ascii="Arial" w:hAnsi="Arial" w:cs="Arial"/>
          <w:b/>
        </w:rPr>
        <w:t xml:space="preserve">DISPÕE SOBRE </w:t>
      </w:r>
      <w:r w:rsidR="00091231">
        <w:rPr>
          <w:rFonts w:ascii="Arial" w:hAnsi="Arial" w:cs="Arial"/>
          <w:b/>
        </w:rPr>
        <w:t>A PROIBIÇÃO DE CONCEDER INCENTIVOS FISCAIS A EMPRESAS QUE TENHAM ENVOLVIMENTO EM CORRUPÇÃO DE QUALQUER ESPÉCIE OU ATO DE IMPROBIDADE ADMINISTRATIVA POR AGENTE PÚBLICO NO MUNICÍPIO DE SANTA MARIA”. NÃO TRAMITAÇÃO</w:t>
      </w:r>
      <w:r w:rsidR="00DC78FB">
        <w:rPr>
          <w:rFonts w:ascii="Arial" w:hAnsi="Arial" w:cs="Arial"/>
          <w:b/>
        </w:rPr>
        <w:t>.</w:t>
      </w:r>
      <w:r w:rsidR="009A0607">
        <w:rPr>
          <w:rFonts w:ascii="Arial" w:hAnsi="Arial" w:cs="Arial"/>
          <w:b/>
        </w:rPr>
        <w:t xml:space="preserve"> PROTOCOLO Nº </w:t>
      </w:r>
      <w:r w:rsidR="00091231">
        <w:rPr>
          <w:rFonts w:ascii="Arial" w:hAnsi="Arial" w:cs="Arial"/>
          <w:b/>
        </w:rPr>
        <w:t>17</w:t>
      </w:r>
      <w:r w:rsidR="009A0607">
        <w:rPr>
          <w:rFonts w:ascii="Arial" w:hAnsi="Arial" w:cs="Arial"/>
          <w:b/>
        </w:rPr>
        <w:t>.</w:t>
      </w:r>
      <w:r w:rsidR="00091231">
        <w:rPr>
          <w:rFonts w:ascii="Arial" w:hAnsi="Arial" w:cs="Arial"/>
          <w:b/>
        </w:rPr>
        <w:t>055</w:t>
      </w:r>
      <w:r w:rsidR="009A0607">
        <w:rPr>
          <w:rFonts w:ascii="Arial" w:hAnsi="Arial" w:cs="Arial"/>
          <w:b/>
        </w:rPr>
        <w:t>/2017.</w:t>
      </w:r>
    </w:p>
    <w:p w:rsidR="00D03667" w:rsidRDefault="00D03667" w:rsidP="00D03667">
      <w:pPr>
        <w:pStyle w:val="Standard"/>
        <w:ind w:left="3402"/>
        <w:jc w:val="both"/>
        <w:rPr>
          <w:rFonts w:ascii="Arial" w:hAnsi="Arial" w:cs="Arial"/>
          <w:b/>
        </w:rPr>
      </w:pPr>
    </w:p>
    <w:p w:rsidR="00D03667" w:rsidRDefault="00D03667" w:rsidP="00D03667">
      <w:pPr>
        <w:pStyle w:val="Standard"/>
        <w:ind w:left="3402"/>
        <w:jc w:val="both"/>
        <w:rPr>
          <w:rFonts w:ascii="Arial" w:hAnsi="Arial" w:cs="Arial"/>
          <w:b/>
        </w:rPr>
      </w:pPr>
    </w:p>
    <w:p w:rsidR="00D03667" w:rsidRDefault="00D03667" w:rsidP="006C0E7E">
      <w:pPr>
        <w:pStyle w:val="Standard"/>
        <w:spacing w:after="240"/>
        <w:ind w:firstLine="2268"/>
        <w:jc w:val="both"/>
      </w:pPr>
      <w:r>
        <w:rPr>
          <w:rFonts w:ascii="Arial" w:hAnsi="Arial" w:cs="Arial"/>
          <w:b/>
        </w:rPr>
        <w:t>RELATÓRIO</w:t>
      </w:r>
    </w:p>
    <w:p w:rsidR="00D91FCF" w:rsidRDefault="00D91FCF" w:rsidP="001870A5">
      <w:pPr>
        <w:pStyle w:val="Standard"/>
        <w:spacing w:line="360" w:lineRule="auto"/>
        <w:ind w:firstLine="2268"/>
        <w:jc w:val="both"/>
        <w:rPr>
          <w:rFonts w:ascii="Arial" w:hAnsi="Arial" w:cs="Arial"/>
        </w:rPr>
      </w:pPr>
      <w:r>
        <w:rPr>
          <w:rFonts w:ascii="Arial" w:hAnsi="Arial" w:cs="Arial"/>
        </w:rPr>
        <w:t>Vem ao exame desta Procuradoria Jurídica Legislativa o</w:t>
      </w:r>
      <w:r w:rsidR="00561A41">
        <w:rPr>
          <w:rFonts w:ascii="Arial" w:hAnsi="Arial" w:cs="Arial"/>
        </w:rPr>
        <w:t xml:space="preserve"> </w:t>
      </w:r>
      <w:r w:rsidR="009A0607">
        <w:rPr>
          <w:rFonts w:ascii="Arial" w:hAnsi="Arial" w:cs="Arial"/>
        </w:rPr>
        <w:t xml:space="preserve">Projeto </w:t>
      </w:r>
      <w:r w:rsidR="00561A41">
        <w:rPr>
          <w:rFonts w:ascii="Arial" w:hAnsi="Arial" w:cs="Arial"/>
        </w:rPr>
        <w:t xml:space="preserve">de </w:t>
      </w:r>
      <w:r w:rsidR="009A0607">
        <w:rPr>
          <w:rFonts w:ascii="Arial" w:hAnsi="Arial" w:cs="Arial"/>
        </w:rPr>
        <w:t xml:space="preserve">Lei </w:t>
      </w:r>
      <w:r w:rsidR="00561A41">
        <w:rPr>
          <w:rFonts w:ascii="Arial" w:hAnsi="Arial" w:cs="Arial"/>
        </w:rPr>
        <w:t>nº 8.</w:t>
      </w:r>
      <w:r w:rsidR="00241D18">
        <w:rPr>
          <w:rFonts w:ascii="Arial" w:hAnsi="Arial" w:cs="Arial"/>
        </w:rPr>
        <w:t>5</w:t>
      </w:r>
      <w:r w:rsidR="00E5545A">
        <w:rPr>
          <w:rFonts w:ascii="Arial" w:hAnsi="Arial" w:cs="Arial"/>
        </w:rPr>
        <w:t>77</w:t>
      </w:r>
      <w:r w:rsidR="00561A41">
        <w:rPr>
          <w:rFonts w:ascii="Arial" w:hAnsi="Arial" w:cs="Arial"/>
        </w:rPr>
        <w:t xml:space="preserve">/2017, </w:t>
      </w:r>
      <w:r w:rsidR="007922A4">
        <w:rPr>
          <w:rFonts w:ascii="Arial" w:hAnsi="Arial" w:cs="Arial"/>
        </w:rPr>
        <w:t>encaminhado pel</w:t>
      </w:r>
      <w:r w:rsidR="00A8521F">
        <w:rPr>
          <w:rFonts w:ascii="Arial" w:hAnsi="Arial" w:cs="Arial"/>
        </w:rPr>
        <w:t>o</w:t>
      </w:r>
      <w:r w:rsidR="007922A4">
        <w:rPr>
          <w:rFonts w:ascii="Arial" w:hAnsi="Arial" w:cs="Arial"/>
        </w:rPr>
        <w:t xml:space="preserve"> </w:t>
      </w:r>
      <w:proofErr w:type="gramStart"/>
      <w:r w:rsidR="007922A4">
        <w:rPr>
          <w:rFonts w:ascii="Arial" w:hAnsi="Arial" w:cs="Arial"/>
        </w:rPr>
        <w:t>Sr.</w:t>
      </w:r>
      <w:proofErr w:type="gramEnd"/>
      <w:r w:rsidR="007922A4">
        <w:rPr>
          <w:rFonts w:ascii="Arial" w:hAnsi="Arial" w:cs="Arial"/>
        </w:rPr>
        <w:t xml:space="preserve"> Vereador </w:t>
      </w:r>
      <w:r w:rsidR="00E5545A">
        <w:rPr>
          <w:rFonts w:ascii="Arial" w:hAnsi="Arial" w:cs="Arial"/>
        </w:rPr>
        <w:t>Daniel Diniz</w:t>
      </w:r>
      <w:r w:rsidR="003C19DA">
        <w:rPr>
          <w:rFonts w:ascii="Arial" w:hAnsi="Arial" w:cs="Arial"/>
        </w:rPr>
        <w:t>,</w:t>
      </w:r>
      <w:r w:rsidR="00561A41">
        <w:rPr>
          <w:rFonts w:ascii="Arial" w:hAnsi="Arial" w:cs="Arial"/>
        </w:rPr>
        <w:t xml:space="preserve"> que </w:t>
      </w:r>
      <w:r w:rsidR="00B26AD6">
        <w:rPr>
          <w:rFonts w:ascii="Arial" w:hAnsi="Arial" w:cs="Arial"/>
        </w:rPr>
        <w:t>“dispõe sobre</w:t>
      </w:r>
      <w:r w:rsidR="00E5545A">
        <w:rPr>
          <w:rFonts w:ascii="Arial" w:hAnsi="Arial" w:cs="Arial"/>
        </w:rPr>
        <w:t xml:space="preserve"> a proibição de conceder incentivos fiscais a empresas que tenham envolvimento em corrupção de qualquer espécie ou ato de improbidade administrativa por agente público no município de Santa Maria”</w:t>
      </w:r>
      <w:r w:rsidR="00673FF2">
        <w:rPr>
          <w:rFonts w:ascii="Arial" w:hAnsi="Arial" w:cs="Arial"/>
        </w:rPr>
        <w:t xml:space="preserve">, </w:t>
      </w:r>
      <w:r>
        <w:rPr>
          <w:rFonts w:ascii="Arial" w:hAnsi="Arial" w:cs="Arial"/>
        </w:rPr>
        <w:t xml:space="preserve">conforme protocolo nº </w:t>
      </w:r>
      <w:r w:rsidR="00673FF2">
        <w:rPr>
          <w:rFonts w:ascii="Arial" w:hAnsi="Arial" w:cs="Arial"/>
        </w:rPr>
        <w:t>17</w:t>
      </w:r>
      <w:r>
        <w:rPr>
          <w:rFonts w:ascii="Arial" w:hAnsi="Arial" w:cs="Arial"/>
        </w:rPr>
        <w:t>.</w:t>
      </w:r>
      <w:r w:rsidR="00673FF2">
        <w:rPr>
          <w:rFonts w:ascii="Arial" w:hAnsi="Arial" w:cs="Arial"/>
        </w:rPr>
        <w:t>055</w:t>
      </w:r>
      <w:r>
        <w:rPr>
          <w:rFonts w:ascii="Arial" w:hAnsi="Arial" w:cs="Arial"/>
        </w:rPr>
        <w:t>/2017.</w:t>
      </w:r>
    </w:p>
    <w:p w:rsidR="00D03667" w:rsidRDefault="00D03667" w:rsidP="001870A5">
      <w:pPr>
        <w:pStyle w:val="Standard"/>
        <w:spacing w:line="360" w:lineRule="auto"/>
        <w:ind w:firstLine="2268"/>
        <w:jc w:val="both"/>
      </w:pPr>
      <w:r>
        <w:rPr>
          <w:rFonts w:ascii="Arial" w:hAnsi="Arial" w:cs="Arial"/>
        </w:rPr>
        <w:t>É o breve relatório.</w:t>
      </w:r>
    </w:p>
    <w:p w:rsidR="00D03667" w:rsidRDefault="00D03667" w:rsidP="001870A5">
      <w:pPr>
        <w:pStyle w:val="Standard"/>
        <w:ind w:firstLine="2268"/>
        <w:jc w:val="both"/>
        <w:rPr>
          <w:rFonts w:ascii="Arial" w:hAnsi="Arial" w:cs="Arial"/>
        </w:rPr>
      </w:pPr>
    </w:p>
    <w:p w:rsidR="002F3314" w:rsidRPr="002F3314" w:rsidRDefault="00D03667" w:rsidP="002F3314">
      <w:pPr>
        <w:pStyle w:val="Standard"/>
        <w:spacing w:after="240"/>
        <w:ind w:firstLine="2268"/>
        <w:jc w:val="both"/>
      </w:pPr>
      <w:r>
        <w:rPr>
          <w:rFonts w:ascii="Arial" w:hAnsi="Arial" w:cs="Arial"/>
          <w:b/>
        </w:rPr>
        <w:t>PARECER</w:t>
      </w:r>
    </w:p>
    <w:p w:rsidR="000A09A8" w:rsidRDefault="005930CB" w:rsidP="000A09A8">
      <w:pPr>
        <w:spacing w:line="360" w:lineRule="auto"/>
        <w:ind w:firstLine="2268"/>
        <w:jc w:val="both"/>
        <w:rPr>
          <w:rFonts w:ascii="Arial" w:hAnsi="Arial" w:cs="Arial"/>
        </w:rPr>
      </w:pPr>
      <w:r>
        <w:rPr>
          <w:rFonts w:ascii="Arial" w:hAnsi="Arial" w:cs="Arial"/>
        </w:rPr>
        <w:t xml:space="preserve">Partindo-se de uma análise geral, tem-se que o presente Projeto de Lei Ordinária apresenta </w:t>
      </w:r>
      <w:r w:rsidR="00AD70D5">
        <w:rPr>
          <w:rFonts w:ascii="Arial" w:hAnsi="Arial" w:cs="Arial"/>
        </w:rPr>
        <w:t>inadequação quanto à competência e à iniciativa legislativas</w:t>
      </w:r>
      <w:r>
        <w:rPr>
          <w:rFonts w:ascii="Arial" w:hAnsi="Arial" w:cs="Arial"/>
        </w:rPr>
        <w:t>,</w:t>
      </w:r>
      <w:r w:rsidR="00AD70D5">
        <w:rPr>
          <w:rFonts w:ascii="Arial" w:hAnsi="Arial" w:cs="Arial"/>
        </w:rPr>
        <w:t xml:space="preserve"> pois, </w:t>
      </w:r>
      <w:r w:rsidR="000A09A8">
        <w:rPr>
          <w:rFonts w:ascii="Arial" w:hAnsi="Arial" w:cs="Arial"/>
        </w:rPr>
        <w:t xml:space="preserve">em que pese louvável, deixa de inovar no mundo jurídico, esvaziando por completo sua finalidade legislativa imperativa, </w:t>
      </w:r>
      <w:r w:rsidR="00AD70D5">
        <w:rPr>
          <w:rFonts w:ascii="Arial" w:hAnsi="Arial" w:cs="Arial"/>
        </w:rPr>
        <w:t>já que,</w:t>
      </w:r>
      <w:r w:rsidR="000A09A8">
        <w:rPr>
          <w:rFonts w:ascii="Arial" w:hAnsi="Arial" w:cs="Arial"/>
        </w:rPr>
        <w:t xml:space="preserve"> considerando que </w:t>
      </w:r>
      <w:r w:rsidR="00376DA4">
        <w:rPr>
          <w:rFonts w:ascii="Arial" w:hAnsi="Arial" w:cs="Arial"/>
        </w:rPr>
        <w:t>seu</w:t>
      </w:r>
      <w:r w:rsidR="000A09A8">
        <w:rPr>
          <w:rFonts w:ascii="Arial" w:hAnsi="Arial" w:cs="Arial"/>
        </w:rPr>
        <w:t xml:space="preserve"> objetivo é tão somente proibir a concessão de incentivos fiscais a empresas envolvidas em corrupção ou atos de improbidade administrativa, aborda matéria já </w:t>
      </w:r>
      <w:r w:rsidR="004A74D7">
        <w:rPr>
          <w:rFonts w:ascii="Arial" w:hAnsi="Arial" w:cs="Arial"/>
        </w:rPr>
        <w:t xml:space="preserve">ampla e regularmente </w:t>
      </w:r>
      <w:r w:rsidR="000A09A8">
        <w:rPr>
          <w:rFonts w:ascii="Arial" w:hAnsi="Arial" w:cs="Arial"/>
        </w:rPr>
        <w:t>tratada nas Leis Federais nº 12.846/2013 e nº 8.429/1992.</w:t>
      </w:r>
    </w:p>
    <w:p w:rsidR="00FF3973" w:rsidRDefault="00FF3973" w:rsidP="00280BB7">
      <w:pPr>
        <w:spacing w:line="360" w:lineRule="auto"/>
        <w:ind w:firstLine="2268"/>
        <w:jc w:val="both"/>
        <w:rPr>
          <w:rFonts w:ascii="Arial" w:hAnsi="Arial" w:cs="Arial"/>
        </w:rPr>
      </w:pPr>
      <w:r>
        <w:rPr>
          <w:rFonts w:ascii="Arial" w:hAnsi="Arial" w:cs="Arial"/>
        </w:rPr>
        <w:t xml:space="preserve">Tais </w:t>
      </w:r>
      <w:r w:rsidR="00BE5A9E">
        <w:rPr>
          <w:rFonts w:ascii="Arial" w:hAnsi="Arial" w:cs="Arial"/>
        </w:rPr>
        <w:t>dispositivos legais, comumente conhecidos</w:t>
      </w:r>
      <w:r w:rsidR="00FF05DF">
        <w:rPr>
          <w:rFonts w:ascii="Arial" w:hAnsi="Arial" w:cs="Arial"/>
        </w:rPr>
        <w:t>, respectivamente,</w:t>
      </w:r>
      <w:r w:rsidR="00BE5A9E">
        <w:rPr>
          <w:rFonts w:ascii="Arial" w:hAnsi="Arial" w:cs="Arial"/>
        </w:rPr>
        <w:t xml:space="preserve"> como Lei Anticorrupção e Lei de Improbidade Administrativa, já preveem tal </w:t>
      </w:r>
      <w:r w:rsidR="00C955E2">
        <w:rPr>
          <w:rFonts w:ascii="Arial" w:hAnsi="Arial" w:cs="Arial"/>
        </w:rPr>
        <w:t xml:space="preserve">sanção </w:t>
      </w:r>
      <w:r w:rsidR="00727249">
        <w:rPr>
          <w:rFonts w:ascii="Arial" w:hAnsi="Arial" w:cs="Arial"/>
        </w:rPr>
        <w:t xml:space="preserve">às empresas condenadas por </w:t>
      </w:r>
      <w:r w:rsidR="00694ACE">
        <w:rPr>
          <w:rFonts w:ascii="Arial" w:hAnsi="Arial" w:cs="Arial"/>
        </w:rPr>
        <w:t>tais práticas</w:t>
      </w:r>
      <w:r w:rsidR="00727249">
        <w:rPr>
          <w:rFonts w:ascii="Arial" w:hAnsi="Arial" w:cs="Arial"/>
        </w:rPr>
        <w:t>.</w:t>
      </w:r>
    </w:p>
    <w:p w:rsidR="00EF0548" w:rsidRDefault="00EF0548" w:rsidP="00EF0548">
      <w:pPr>
        <w:spacing w:after="240" w:line="360" w:lineRule="auto"/>
        <w:ind w:firstLine="2268"/>
        <w:jc w:val="both"/>
        <w:rPr>
          <w:rFonts w:ascii="Arial" w:hAnsi="Arial" w:cs="Arial"/>
        </w:rPr>
      </w:pPr>
      <w:r>
        <w:rPr>
          <w:rFonts w:ascii="Arial" w:hAnsi="Arial" w:cs="Arial"/>
        </w:rPr>
        <w:t>Nesse sentido, assim dispõe a Lei Federal nº 12.846/2013:</w:t>
      </w:r>
    </w:p>
    <w:p w:rsidR="00EF0548" w:rsidRPr="00EF0548" w:rsidRDefault="00EF0548" w:rsidP="00EF0548">
      <w:pPr>
        <w:spacing w:line="276" w:lineRule="auto"/>
        <w:ind w:left="3402"/>
        <w:jc w:val="both"/>
        <w:rPr>
          <w:rFonts w:ascii="Arial" w:hAnsi="Arial" w:cs="Arial"/>
          <w:sz w:val="20"/>
          <w:szCs w:val="20"/>
        </w:rPr>
      </w:pPr>
      <w:r w:rsidRPr="00EF0548">
        <w:rPr>
          <w:rFonts w:ascii="Arial" w:hAnsi="Arial" w:cs="Arial"/>
          <w:sz w:val="20"/>
          <w:szCs w:val="20"/>
        </w:rPr>
        <w:t xml:space="preserve">Art. 19.  Em razão da prática de atos previstos no art. 5o desta Lei, a União, os Estados, o Distrito Federal e os Municípios, por </w:t>
      </w:r>
      <w:r w:rsidRPr="00EF0548">
        <w:rPr>
          <w:rFonts w:ascii="Arial" w:hAnsi="Arial" w:cs="Arial"/>
          <w:sz w:val="20"/>
          <w:szCs w:val="20"/>
        </w:rPr>
        <w:lastRenderedPageBreak/>
        <w:t>meio das respectivas Advocacias Públicas ou órgãos de representação judicial, ou equivalentes, e o Ministério Público, poderão ajuizar ação com vistas à aplicação das seguintes sanções às pessoas jurídicas infratoras:</w:t>
      </w:r>
    </w:p>
    <w:p w:rsidR="00EF0548" w:rsidRPr="00EF0548" w:rsidRDefault="00EF0548" w:rsidP="00EF0548">
      <w:pPr>
        <w:spacing w:line="276" w:lineRule="auto"/>
        <w:ind w:left="3402"/>
        <w:jc w:val="both"/>
        <w:rPr>
          <w:rFonts w:ascii="Arial" w:hAnsi="Arial" w:cs="Arial"/>
          <w:sz w:val="20"/>
          <w:szCs w:val="20"/>
        </w:rPr>
      </w:pPr>
      <w:r w:rsidRPr="00EF0548">
        <w:rPr>
          <w:rFonts w:ascii="Arial" w:hAnsi="Arial" w:cs="Arial"/>
          <w:sz w:val="20"/>
          <w:szCs w:val="20"/>
        </w:rPr>
        <w:t>(...)</w:t>
      </w:r>
    </w:p>
    <w:p w:rsidR="00EF0548" w:rsidRPr="00EF0548" w:rsidRDefault="00EF0548" w:rsidP="00EF0548">
      <w:pPr>
        <w:spacing w:after="240" w:line="276" w:lineRule="auto"/>
        <w:ind w:left="3402"/>
        <w:jc w:val="both"/>
        <w:rPr>
          <w:rFonts w:ascii="Arial" w:hAnsi="Arial" w:cs="Arial"/>
          <w:sz w:val="20"/>
          <w:szCs w:val="20"/>
        </w:rPr>
      </w:pPr>
      <w:r w:rsidRPr="00D97BF5">
        <w:rPr>
          <w:rFonts w:ascii="Arial" w:hAnsi="Arial" w:cs="Arial"/>
          <w:b/>
          <w:sz w:val="20"/>
          <w:szCs w:val="20"/>
        </w:rPr>
        <w:t xml:space="preserve">IV - proibição de receber incentivos, subsídios, subvenções, doações ou empréstimos de órgãos ou entidades públicas e de instituições financeiras públicas ou controladas pelo poder público, pelo prazo mínimo de </w:t>
      </w:r>
      <w:proofErr w:type="gramStart"/>
      <w:r w:rsidRPr="00D97BF5">
        <w:rPr>
          <w:rFonts w:ascii="Arial" w:hAnsi="Arial" w:cs="Arial"/>
          <w:b/>
          <w:sz w:val="20"/>
          <w:szCs w:val="20"/>
        </w:rPr>
        <w:t>1</w:t>
      </w:r>
      <w:proofErr w:type="gramEnd"/>
      <w:r w:rsidRPr="00D97BF5">
        <w:rPr>
          <w:rFonts w:ascii="Arial" w:hAnsi="Arial" w:cs="Arial"/>
          <w:b/>
          <w:sz w:val="20"/>
          <w:szCs w:val="20"/>
        </w:rPr>
        <w:t xml:space="preserve"> (um) e máximo de 5 (cinco) anos.</w:t>
      </w:r>
      <w:r w:rsidR="00D97BF5">
        <w:rPr>
          <w:rFonts w:ascii="Arial" w:hAnsi="Arial" w:cs="Arial"/>
          <w:sz w:val="20"/>
          <w:szCs w:val="20"/>
        </w:rPr>
        <w:t xml:space="preserve"> (grifou-se)</w:t>
      </w:r>
    </w:p>
    <w:p w:rsidR="00FF05DF" w:rsidRDefault="00EF0548" w:rsidP="008B2F83">
      <w:pPr>
        <w:spacing w:after="240" w:line="360" w:lineRule="auto"/>
        <w:ind w:firstLine="2268"/>
        <w:jc w:val="both"/>
        <w:rPr>
          <w:rFonts w:ascii="Arial" w:hAnsi="Arial" w:cs="Arial"/>
        </w:rPr>
      </w:pPr>
      <w:r>
        <w:rPr>
          <w:rFonts w:ascii="Arial" w:hAnsi="Arial" w:cs="Arial"/>
        </w:rPr>
        <w:t>Bem como, assim trata a Lei Federal nº 8.429/1992:</w:t>
      </w:r>
    </w:p>
    <w:p w:rsidR="008B2F83" w:rsidRPr="008B2F83" w:rsidRDefault="008B2F83" w:rsidP="008B2F83">
      <w:pPr>
        <w:spacing w:line="276" w:lineRule="auto"/>
        <w:ind w:left="3402"/>
        <w:jc w:val="both"/>
        <w:rPr>
          <w:rFonts w:ascii="Arial" w:hAnsi="Arial" w:cs="Arial"/>
          <w:sz w:val="20"/>
          <w:szCs w:val="20"/>
        </w:rPr>
      </w:pPr>
      <w:r w:rsidRPr="008B2F83">
        <w:rPr>
          <w:rFonts w:ascii="Arial" w:hAnsi="Arial" w:cs="Arial"/>
          <w:sz w:val="20"/>
          <w:szCs w:val="20"/>
        </w:rPr>
        <w:t>Art. 12.  Independentemente das sanções penais, civis e administrativas previstas na legislação específica, está o responsável pelo ato de improbidade sujeito às seguintes cominações, que podem ser aplicadas isolada ou cumulativamente, de acordo com a gravidade do fato:         (Redação dada pela Lei nº 12.120, de 2009).</w:t>
      </w:r>
    </w:p>
    <w:p w:rsidR="008B2F83" w:rsidRPr="008B2F83" w:rsidRDefault="008B2F83" w:rsidP="008B2F83">
      <w:pPr>
        <w:spacing w:line="276" w:lineRule="auto"/>
        <w:ind w:left="3402"/>
        <w:jc w:val="both"/>
        <w:rPr>
          <w:rFonts w:ascii="Arial" w:hAnsi="Arial" w:cs="Arial"/>
          <w:sz w:val="20"/>
          <w:szCs w:val="20"/>
        </w:rPr>
      </w:pPr>
    </w:p>
    <w:p w:rsidR="008B2F83" w:rsidRPr="008B2F83" w:rsidRDefault="008B2F83" w:rsidP="008B2F83">
      <w:pPr>
        <w:spacing w:line="276" w:lineRule="auto"/>
        <w:ind w:left="3402"/>
        <w:jc w:val="both"/>
        <w:rPr>
          <w:rFonts w:ascii="Arial" w:hAnsi="Arial" w:cs="Arial"/>
          <w:sz w:val="20"/>
          <w:szCs w:val="20"/>
        </w:rPr>
      </w:pPr>
      <w:r w:rsidRPr="008B2F83">
        <w:rPr>
          <w:rFonts w:ascii="Arial" w:hAnsi="Arial" w:cs="Arial"/>
          <w:sz w:val="20"/>
          <w:szCs w:val="20"/>
        </w:rPr>
        <w:t xml:space="preserve">I - na hipótese do art. 9°, perda dos bens ou valores acrescidos ilicitamente ao patrimônio, ressarcimento integral do dano, quando houver, perda da função pública, suspensão dos direitos políticos de oito a dez anos, pagamento de multa civil de até três vezes o valor do acréscimo patrimonial e </w:t>
      </w:r>
      <w:r w:rsidRPr="00D97BF5">
        <w:rPr>
          <w:rFonts w:ascii="Arial" w:hAnsi="Arial" w:cs="Arial"/>
          <w:b/>
          <w:sz w:val="20"/>
          <w:szCs w:val="20"/>
        </w:rPr>
        <w:t>proibição de contratar com o Poder Público ou receber benefícios ou incentivos fiscais ou creditícios, direta ou indiretamente, ainda que por intermédio de pessoa jurídica da qual seja sócio majoritário, pelo prazo de dez anos</w:t>
      </w:r>
      <w:r w:rsidRPr="008B2F83">
        <w:rPr>
          <w:rFonts w:ascii="Arial" w:hAnsi="Arial" w:cs="Arial"/>
          <w:sz w:val="20"/>
          <w:szCs w:val="20"/>
        </w:rPr>
        <w:t>;</w:t>
      </w:r>
    </w:p>
    <w:p w:rsidR="008B2F83" w:rsidRPr="008B2F83" w:rsidRDefault="008B2F83" w:rsidP="008B2F83">
      <w:pPr>
        <w:spacing w:line="276" w:lineRule="auto"/>
        <w:ind w:left="3402"/>
        <w:jc w:val="both"/>
        <w:rPr>
          <w:rFonts w:ascii="Arial" w:hAnsi="Arial" w:cs="Arial"/>
          <w:sz w:val="20"/>
          <w:szCs w:val="20"/>
        </w:rPr>
      </w:pPr>
    </w:p>
    <w:p w:rsidR="008B2F83" w:rsidRPr="008B2F83" w:rsidRDefault="008B2F83" w:rsidP="008B2F83">
      <w:pPr>
        <w:spacing w:line="276" w:lineRule="auto"/>
        <w:ind w:left="3402"/>
        <w:jc w:val="both"/>
        <w:rPr>
          <w:rFonts w:ascii="Arial" w:hAnsi="Arial" w:cs="Arial"/>
          <w:sz w:val="20"/>
          <w:szCs w:val="20"/>
        </w:rPr>
      </w:pPr>
      <w:r w:rsidRPr="008B2F83">
        <w:rPr>
          <w:rFonts w:ascii="Arial" w:hAnsi="Arial" w:cs="Arial"/>
          <w:sz w:val="20"/>
          <w:szCs w:val="20"/>
        </w:rPr>
        <w:t xml:space="preserve">II - na hipótese do art. 10, ressarcimento integral do dano, perda dos bens ou valores acrescidos ilicitamente ao patrimônio, se concorrer esta circunstância, perda da função pública, suspensão dos direitos políticos de cinco a oito anos, pagamento de multa civil de até duas vezes o valor do dano e </w:t>
      </w:r>
      <w:r w:rsidRPr="00D97BF5">
        <w:rPr>
          <w:rFonts w:ascii="Arial" w:hAnsi="Arial" w:cs="Arial"/>
          <w:b/>
          <w:sz w:val="20"/>
          <w:szCs w:val="20"/>
        </w:rPr>
        <w:t>proibição de contratar com o Poder Público ou receber benefícios ou incentivos fiscais ou creditícios, direta ou indiretamente, ainda que por intermédio de pessoa jurídica da qual seja sócio majoritário, pelo prazo de cinco anos</w:t>
      </w:r>
      <w:r w:rsidRPr="008B2F83">
        <w:rPr>
          <w:rFonts w:ascii="Arial" w:hAnsi="Arial" w:cs="Arial"/>
          <w:sz w:val="20"/>
          <w:szCs w:val="20"/>
        </w:rPr>
        <w:t>;</w:t>
      </w:r>
    </w:p>
    <w:p w:rsidR="008B2F83" w:rsidRPr="008B2F83" w:rsidRDefault="008B2F83" w:rsidP="008B2F83">
      <w:pPr>
        <w:spacing w:line="276" w:lineRule="auto"/>
        <w:ind w:left="3402"/>
        <w:jc w:val="both"/>
        <w:rPr>
          <w:rFonts w:ascii="Arial" w:hAnsi="Arial" w:cs="Arial"/>
          <w:sz w:val="20"/>
          <w:szCs w:val="20"/>
        </w:rPr>
      </w:pPr>
    </w:p>
    <w:p w:rsidR="008B2F83" w:rsidRPr="008B2F83" w:rsidRDefault="008B2F83" w:rsidP="008B2F83">
      <w:pPr>
        <w:spacing w:line="276" w:lineRule="auto"/>
        <w:ind w:left="3402"/>
        <w:jc w:val="both"/>
        <w:rPr>
          <w:rFonts w:ascii="Arial" w:hAnsi="Arial" w:cs="Arial"/>
          <w:sz w:val="20"/>
          <w:szCs w:val="20"/>
        </w:rPr>
      </w:pPr>
      <w:r>
        <w:rPr>
          <w:rFonts w:ascii="Arial" w:hAnsi="Arial" w:cs="Arial"/>
          <w:sz w:val="20"/>
          <w:szCs w:val="20"/>
        </w:rPr>
        <w:t>I</w:t>
      </w:r>
      <w:r w:rsidRPr="008B2F83">
        <w:rPr>
          <w:rFonts w:ascii="Arial" w:hAnsi="Arial" w:cs="Arial"/>
          <w:sz w:val="20"/>
          <w:szCs w:val="20"/>
        </w:rPr>
        <w:t xml:space="preserve">II - na hipótese do art. 11, ressarcimento integral do dano, se </w:t>
      </w:r>
      <w:proofErr w:type="gramStart"/>
      <w:r w:rsidRPr="008B2F83">
        <w:rPr>
          <w:rFonts w:ascii="Arial" w:hAnsi="Arial" w:cs="Arial"/>
          <w:sz w:val="20"/>
          <w:szCs w:val="20"/>
        </w:rPr>
        <w:t>houver,</w:t>
      </w:r>
      <w:proofErr w:type="gramEnd"/>
      <w:r w:rsidRPr="008B2F83">
        <w:rPr>
          <w:rFonts w:ascii="Arial" w:hAnsi="Arial" w:cs="Arial"/>
          <w:sz w:val="20"/>
          <w:szCs w:val="20"/>
        </w:rPr>
        <w:t xml:space="preserve"> perda da função pública, suspensão dos direitos políticos de três a cinco anos, pagamento de multa civil de até cem vezes o valor da remuneração percebida pelo agente e </w:t>
      </w:r>
      <w:r w:rsidRPr="00D97BF5">
        <w:rPr>
          <w:rFonts w:ascii="Arial" w:hAnsi="Arial" w:cs="Arial"/>
          <w:b/>
          <w:sz w:val="20"/>
          <w:szCs w:val="20"/>
        </w:rPr>
        <w:t>proibição de contratar com o Poder Público ou receber benefícios ou incentivos fiscais ou creditícios, direta ou indiretamente, ainda que por intermédio de pessoa jurídica da qual seja sócio majoritário, pelo prazo de três anos</w:t>
      </w:r>
      <w:r w:rsidRPr="008B2F83">
        <w:rPr>
          <w:rFonts w:ascii="Arial" w:hAnsi="Arial" w:cs="Arial"/>
          <w:sz w:val="20"/>
          <w:szCs w:val="20"/>
        </w:rPr>
        <w:t>.</w:t>
      </w:r>
    </w:p>
    <w:p w:rsidR="008B2F83" w:rsidRPr="008B2F83" w:rsidRDefault="008B2F83" w:rsidP="008B2F83">
      <w:pPr>
        <w:spacing w:line="276" w:lineRule="auto"/>
        <w:ind w:left="3402"/>
        <w:jc w:val="both"/>
        <w:rPr>
          <w:rFonts w:ascii="Arial" w:hAnsi="Arial" w:cs="Arial"/>
          <w:sz w:val="20"/>
          <w:szCs w:val="20"/>
        </w:rPr>
      </w:pPr>
    </w:p>
    <w:p w:rsidR="008B2F83" w:rsidRPr="008B2F83" w:rsidRDefault="008B2F83" w:rsidP="008B2F83">
      <w:pPr>
        <w:spacing w:line="276" w:lineRule="auto"/>
        <w:ind w:left="3402"/>
        <w:jc w:val="both"/>
        <w:rPr>
          <w:rFonts w:ascii="Arial" w:hAnsi="Arial" w:cs="Arial"/>
          <w:sz w:val="20"/>
          <w:szCs w:val="20"/>
        </w:rPr>
      </w:pPr>
      <w:r w:rsidRPr="008B2F83">
        <w:rPr>
          <w:rFonts w:ascii="Arial" w:hAnsi="Arial" w:cs="Arial"/>
          <w:sz w:val="20"/>
          <w:szCs w:val="20"/>
        </w:rPr>
        <w:t xml:space="preserve">IV - na hipótese prevista no art. 10-A, perda da função pública, suspensão dos direitos políticos de </w:t>
      </w:r>
      <w:proofErr w:type="gramStart"/>
      <w:r w:rsidRPr="008B2F83">
        <w:rPr>
          <w:rFonts w:ascii="Arial" w:hAnsi="Arial" w:cs="Arial"/>
          <w:sz w:val="20"/>
          <w:szCs w:val="20"/>
        </w:rPr>
        <w:t>5</w:t>
      </w:r>
      <w:proofErr w:type="gramEnd"/>
      <w:r w:rsidRPr="008B2F83">
        <w:rPr>
          <w:rFonts w:ascii="Arial" w:hAnsi="Arial" w:cs="Arial"/>
          <w:sz w:val="20"/>
          <w:szCs w:val="20"/>
        </w:rPr>
        <w:t xml:space="preserve"> (cinco) a 8 (oito) anos e multa civil de até 3 (três) vezes o valor do benefício financeiro ou tributário concedido. (Incluído pela Lei Complementar nº 157, de 2016</w:t>
      </w:r>
      <w:proofErr w:type="gramStart"/>
      <w:r w:rsidRPr="008B2F83">
        <w:rPr>
          <w:rFonts w:ascii="Arial" w:hAnsi="Arial" w:cs="Arial"/>
          <w:sz w:val="20"/>
          <w:szCs w:val="20"/>
        </w:rPr>
        <w:t>)</w:t>
      </w:r>
      <w:proofErr w:type="gramEnd"/>
    </w:p>
    <w:p w:rsidR="008B2F83" w:rsidRPr="008B2F83" w:rsidRDefault="008B2F83" w:rsidP="008B2F83">
      <w:pPr>
        <w:spacing w:line="276" w:lineRule="auto"/>
        <w:ind w:left="3402"/>
        <w:jc w:val="both"/>
        <w:rPr>
          <w:rFonts w:ascii="Arial" w:hAnsi="Arial" w:cs="Arial"/>
          <w:sz w:val="20"/>
          <w:szCs w:val="20"/>
        </w:rPr>
      </w:pPr>
    </w:p>
    <w:p w:rsidR="00EF0548" w:rsidRPr="008B2F83" w:rsidRDefault="008B2F83" w:rsidP="00D97BF5">
      <w:pPr>
        <w:spacing w:after="240" w:line="276" w:lineRule="auto"/>
        <w:ind w:left="3402"/>
        <w:jc w:val="both"/>
        <w:rPr>
          <w:rFonts w:ascii="Arial" w:hAnsi="Arial" w:cs="Arial"/>
          <w:sz w:val="20"/>
          <w:szCs w:val="20"/>
        </w:rPr>
      </w:pPr>
      <w:r w:rsidRPr="008B2F83">
        <w:rPr>
          <w:rFonts w:ascii="Arial" w:hAnsi="Arial" w:cs="Arial"/>
          <w:sz w:val="20"/>
          <w:szCs w:val="20"/>
        </w:rPr>
        <w:t>Parágrafo único. Na fixação das penas previstas nesta lei o juiz levará em conta a extensão do dano causado, assim como o proveito patrimonial obtido pelo agente.</w:t>
      </w:r>
    </w:p>
    <w:p w:rsidR="0085693E" w:rsidRDefault="00D97BF5" w:rsidP="00520DC2">
      <w:pPr>
        <w:spacing w:after="240" w:line="360" w:lineRule="auto"/>
        <w:ind w:firstLine="2268"/>
        <w:jc w:val="both"/>
        <w:rPr>
          <w:rFonts w:ascii="Arial" w:hAnsi="Arial" w:cs="Arial"/>
        </w:rPr>
      </w:pPr>
      <w:r>
        <w:rPr>
          <w:rFonts w:ascii="Arial" w:hAnsi="Arial" w:cs="Arial"/>
        </w:rPr>
        <w:t xml:space="preserve">De outro lado, não é razoável </w:t>
      </w:r>
      <w:r w:rsidR="008B7CB8">
        <w:rPr>
          <w:rFonts w:ascii="Arial" w:hAnsi="Arial" w:cs="Arial"/>
        </w:rPr>
        <w:t xml:space="preserve">prever indistintamente a aplicação de quaisquer sanções que sejam </w:t>
      </w:r>
      <w:r w:rsidR="003E3EE1">
        <w:rPr>
          <w:rFonts w:ascii="Arial" w:hAnsi="Arial" w:cs="Arial"/>
        </w:rPr>
        <w:t xml:space="preserve">em função de suposto envolvimento em corrupção ou atos de improbidade administrativa, sanções de </w:t>
      </w:r>
      <w:r w:rsidR="0085693E">
        <w:rPr>
          <w:rFonts w:ascii="Arial" w:hAnsi="Arial" w:cs="Arial"/>
        </w:rPr>
        <w:t>qualquer</w:t>
      </w:r>
      <w:r w:rsidR="003E3EE1">
        <w:rPr>
          <w:rFonts w:ascii="Arial" w:hAnsi="Arial" w:cs="Arial"/>
        </w:rPr>
        <w:t xml:space="preserve"> natureza</w:t>
      </w:r>
      <w:r w:rsidR="008B7CB8">
        <w:rPr>
          <w:rFonts w:ascii="Arial" w:hAnsi="Arial" w:cs="Arial"/>
        </w:rPr>
        <w:t xml:space="preserve"> </w:t>
      </w:r>
      <w:r w:rsidR="003E3EE1">
        <w:rPr>
          <w:rFonts w:ascii="Arial" w:hAnsi="Arial" w:cs="Arial"/>
        </w:rPr>
        <w:t xml:space="preserve">devem </w:t>
      </w:r>
      <w:r w:rsidR="00BD02F4">
        <w:rPr>
          <w:rFonts w:ascii="Arial" w:hAnsi="Arial" w:cs="Arial"/>
        </w:rPr>
        <w:t>resultar de um devido proc</w:t>
      </w:r>
      <w:r w:rsidR="00D06326">
        <w:rPr>
          <w:rFonts w:ascii="Arial" w:hAnsi="Arial" w:cs="Arial"/>
        </w:rPr>
        <w:t>esso</w:t>
      </w:r>
      <w:r w:rsidR="00441CBE">
        <w:rPr>
          <w:rFonts w:ascii="Arial" w:hAnsi="Arial" w:cs="Arial"/>
        </w:rPr>
        <w:t xml:space="preserve"> legal,</w:t>
      </w:r>
      <w:r w:rsidR="00D06326">
        <w:rPr>
          <w:rFonts w:ascii="Arial" w:hAnsi="Arial" w:cs="Arial"/>
        </w:rPr>
        <w:t xml:space="preserve"> </w:t>
      </w:r>
      <w:r w:rsidR="00204D43">
        <w:rPr>
          <w:rFonts w:ascii="Arial" w:hAnsi="Arial" w:cs="Arial"/>
        </w:rPr>
        <w:t xml:space="preserve">seja </w:t>
      </w:r>
      <w:r w:rsidR="00D06326">
        <w:rPr>
          <w:rFonts w:ascii="Arial" w:hAnsi="Arial" w:cs="Arial"/>
        </w:rPr>
        <w:t>administrativo ou judicial, observando os Princípios do Contraditório e da Ampla Defesa</w:t>
      </w:r>
      <w:r w:rsidR="00AC33AF">
        <w:rPr>
          <w:rFonts w:ascii="Arial" w:hAnsi="Arial" w:cs="Arial"/>
        </w:rPr>
        <w:t xml:space="preserve">, constitucionalmente protegidos, </w:t>
      </w:r>
      <w:r w:rsidR="00AC33AF">
        <w:rPr>
          <w:rFonts w:ascii="Arial" w:hAnsi="Arial" w:cs="Arial"/>
          <w:i/>
        </w:rPr>
        <w:t xml:space="preserve">in </w:t>
      </w:r>
      <w:proofErr w:type="spellStart"/>
      <w:r w:rsidR="00AC33AF">
        <w:rPr>
          <w:rFonts w:ascii="Arial" w:hAnsi="Arial" w:cs="Arial"/>
          <w:i/>
        </w:rPr>
        <w:t>verbis</w:t>
      </w:r>
      <w:proofErr w:type="spellEnd"/>
      <w:r w:rsidR="00AC33AF">
        <w:rPr>
          <w:rFonts w:ascii="Arial" w:hAnsi="Arial" w:cs="Arial"/>
        </w:rPr>
        <w:t>:</w:t>
      </w:r>
    </w:p>
    <w:p w:rsidR="00AC33AF" w:rsidRPr="00520DC2" w:rsidRDefault="00520DC2" w:rsidP="00520DC2">
      <w:pPr>
        <w:spacing w:line="276" w:lineRule="auto"/>
        <w:ind w:left="3402"/>
        <w:jc w:val="both"/>
        <w:rPr>
          <w:rFonts w:ascii="Arial" w:hAnsi="Arial" w:cs="Arial"/>
          <w:sz w:val="20"/>
          <w:szCs w:val="20"/>
        </w:rPr>
      </w:pPr>
      <w:r w:rsidRPr="00520DC2">
        <w:rPr>
          <w:rFonts w:ascii="Arial" w:hAnsi="Arial" w:cs="Arial"/>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520DC2" w:rsidRPr="00520DC2" w:rsidRDefault="00520DC2" w:rsidP="00520DC2">
      <w:pPr>
        <w:spacing w:line="276" w:lineRule="auto"/>
        <w:ind w:left="3402"/>
        <w:jc w:val="both"/>
        <w:rPr>
          <w:rFonts w:ascii="Arial" w:hAnsi="Arial" w:cs="Arial"/>
          <w:sz w:val="20"/>
          <w:szCs w:val="20"/>
        </w:rPr>
      </w:pPr>
      <w:r w:rsidRPr="00520DC2">
        <w:rPr>
          <w:rFonts w:ascii="Arial" w:hAnsi="Arial" w:cs="Arial"/>
          <w:sz w:val="20"/>
          <w:szCs w:val="20"/>
        </w:rPr>
        <w:t>(...)</w:t>
      </w:r>
    </w:p>
    <w:p w:rsidR="00520DC2" w:rsidRPr="00520DC2" w:rsidRDefault="00520DC2" w:rsidP="00520DC2">
      <w:pPr>
        <w:spacing w:line="276" w:lineRule="auto"/>
        <w:ind w:left="3402"/>
        <w:jc w:val="both"/>
        <w:rPr>
          <w:rFonts w:ascii="Arial" w:hAnsi="Arial" w:cs="Arial"/>
          <w:sz w:val="20"/>
          <w:szCs w:val="20"/>
        </w:rPr>
      </w:pPr>
      <w:r w:rsidRPr="00520DC2">
        <w:rPr>
          <w:rFonts w:ascii="Arial" w:hAnsi="Arial" w:cs="Arial"/>
          <w:sz w:val="20"/>
          <w:szCs w:val="20"/>
        </w:rPr>
        <w:t>LIV - ninguém será privado da liberdade ou de seus bens sem o devido processo legal;</w:t>
      </w:r>
    </w:p>
    <w:p w:rsidR="00520DC2" w:rsidRPr="00520DC2" w:rsidRDefault="00520DC2" w:rsidP="00520DC2">
      <w:pPr>
        <w:spacing w:after="240" w:line="276" w:lineRule="auto"/>
        <w:ind w:left="3402"/>
        <w:jc w:val="both"/>
        <w:rPr>
          <w:rFonts w:ascii="Arial" w:hAnsi="Arial" w:cs="Arial"/>
          <w:sz w:val="20"/>
          <w:szCs w:val="20"/>
        </w:rPr>
      </w:pPr>
      <w:r w:rsidRPr="00520DC2">
        <w:rPr>
          <w:rFonts w:ascii="Arial" w:hAnsi="Arial" w:cs="Arial"/>
          <w:sz w:val="20"/>
          <w:szCs w:val="20"/>
        </w:rPr>
        <w:t xml:space="preserve">LV - aos litigantes, em processo judicial ou administrativo, e aos acusados em geral </w:t>
      </w:r>
      <w:proofErr w:type="gramStart"/>
      <w:r w:rsidRPr="00520DC2">
        <w:rPr>
          <w:rFonts w:ascii="Arial" w:hAnsi="Arial" w:cs="Arial"/>
          <w:sz w:val="20"/>
          <w:szCs w:val="20"/>
        </w:rPr>
        <w:t>são</w:t>
      </w:r>
      <w:proofErr w:type="gramEnd"/>
      <w:r w:rsidRPr="00520DC2">
        <w:rPr>
          <w:rFonts w:ascii="Arial" w:hAnsi="Arial" w:cs="Arial"/>
          <w:sz w:val="20"/>
          <w:szCs w:val="20"/>
        </w:rPr>
        <w:t xml:space="preserve"> assegurados o contraditório e ampla defesa, com os meios e recursos a ela inerentes;</w:t>
      </w:r>
    </w:p>
    <w:p w:rsidR="00D7078A" w:rsidRDefault="007811E4" w:rsidP="001870A5">
      <w:pPr>
        <w:pStyle w:val="Standard"/>
        <w:spacing w:line="360" w:lineRule="auto"/>
        <w:ind w:firstLine="2268"/>
        <w:jc w:val="both"/>
        <w:rPr>
          <w:rFonts w:ascii="Arial" w:hAnsi="Arial" w:cs="Arial"/>
        </w:rPr>
      </w:pPr>
      <w:r>
        <w:rPr>
          <w:rFonts w:ascii="Arial" w:hAnsi="Arial" w:cs="Arial"/>
        </w:rPr>
        <w:t>Portanto</w:t>
      </w:r>
      <w:r w:rsidR="00D7078A">
        <w:rPr>
          <w:rFonts w:ascii="Arial" w:hAnsi="Arial" w:cs="Arial"/>
        </w:rPr>
        <w:t xml:space="preserve">, </w:t>
      </w:r>
      <w:r w:rsidR="00E60AC5">
        <w:rPr>
          <w:rFonts w:ascii="Arial" w:hAnsi="Arial" w:cs="Arial"/>
        </w:rPr>
        <w:t xml:space="preserve">diante do acima exposto, </w:t>
      </w:r>
      <w:r w:rsidR="00BB6315">
        <w:rPr>
          <w:rFonts w:ascii="Arial" w:hAnsi="Arial" w:cs="Arial"/>
        </w:rPr>
        <w:t>entende</w:t>
      </w:r>
      <w:r w:rsidR="00D7078A">
        <w:rPr>
          <w:rFonts w:ascii="Arial" w:hAnsi="Arial" w:cs="Arial"/>
        </w:rPr>
        <w:t xml:space="preserve"> esta Procuradoria </w:t>
      </w:r>
      <w:r w:rsidR="00DA777F">
        <w:rPr>
          <w:rFonts w:ascii="Arial" w:hAnsi="Arial" w:cs="Arial"/>
        </w:rPr>
        <w:t xml:space="preserve">Jurídica </w:t>
      </w:r>
      <w:r w:rsidR="00441CBE">
        <w:rPr>
          <w:rFonts w:ascii="Arial" w:hAnsi="Arial" w:cs="Arial"/>
        </w:rPr>
        <w:t xml:space="preserve">pela </w:t>
      </w:r>
      <w:r w:rsidR="00441CBE" w:rsidRPr="00441CBE">
        <w:rPr>
          <w:rFonts w:ascii="Arial" w:hAnsi="Arial" w:cs="Arial"/>
          <w:b/>
          <w:u w:val="single"/>
        </w:rPr>
        <w:t>NÃO TRAMITAÇÃO</w:t>
      </w:r>
      <w:r w:rsidR="00BB6315">
        <w:rPr>
          <w:rFonts w:ascii="Arial" w:hAnsi="Arial" w:cs="Arial"/>
        </w:rPr>
        <w:t xml:space="preserve"> </w:t>
      </w:r>
      <w:r w:rsidR="000D19D5">
        <w:rPr>
          <w:rFonts w:ascii="Arial" w:hAnsi="Arial" w:cs="Arial"/>
        </w:rPr>
        <w:t xml:space="preserve">do </w:t>
      </w:r>
      <w:r w:rsidR="00BB6315">
        <w:rPr>
          <w:rFonts w:ascii="Arial" w:hAnsi="Arial" w:cs="Arial"/>
        </w:rPr>
        <w:t>Projeto de Lei nº 8.</w:t>
      </w:r>
      <w:r w:rsidR="00DA777F">
        <w:rPr>
          <w:rFonts w:ascii="Arial" w:hAnsi="Arial" w:cs="Arial"/>
        </w:rPr>
        <w:t>5</w:t>
      </w:r>
      <w:r w:rsidR="000D19D5">
        <w:rPr>
          <w:rFonts w:ascii="Arial" w:hAnsi="Arial" w:cs="Arial"/>
        </w:rPr>
        <w:t>77</w:t>
      </w:r>
      <w:r w:rsidR="00DA777F">
        <w:rPr>
          <w:rFonts w:ascii="Arial" w:hAnsi="Arial" w:cs="Arial"/>
        </w:rPr>
        <w:t>/</w:t>
      </w:r>
      <w:r w:rsidR="00460251">
        <w:rPr>
          <w:rFonts w:ascii="Arial" w:hAnsi="Arial" w:cs="Arial"/>
        </w:rPr>
        <w:t>2017</w:t>
      </w:r>
      <w:r w:rsidR="0017251D">
        <w:rPr>
          <w:rFonts w:ascii="Arial" w:hAnsi="Arial" w:cs="Arial"/>
        </w:rPr>
        <w:t>.</w:t>
      </w:r>
    </w:p>
    <w:p w:rsidR="009B3337" w:rsidRDefault="009B3337" w:rsidP="001870A5">
      <w:pPr>
        <w:pStyle w:val="Standard"/>
        <w:spacing w:line="360" w:lineRule="auto"/>
        <w:ind w:firstLine="2268"/>
        <w:jc w:val="both"/>
        <w:rPr>
          <w:rFonts w:ascii="Arial" w:hAnsi="Arial" w:cs="Arial"/>
        </w:rPr>
      </w:pPr>
      <w:r>
        <w:rPr>
          <w:rFonts w:ascii="Arial" w:hAnsi="Arial" w:cs="Arial"/>
        </w:rPr>
        <w:t>É o parecer.</w:t>
      </w:r>
    </w:p>
    <w:p w:rsidR="00D03667" w:rsidRDefault="00937879" w:rsidP="00D03667">
      <w:pPr>
        <w:pStyle w:val="Standard"/>
        <w:tabs>
          <w:tab w:val="left" w:pos="2145"/>
        </w:tabs>
        <w:spacing w:line="360" w:lineRule="auto"/>
        <w:jc w:val="right"/>
      </w:pPr>
      <w:r>
        <w:rPr>
          <w:rFonts w:ascii="Arial" w:hAnsi="Arial" w:cs="Arial"/>
        </w:rPr>
        <w:t xml:space="preserve">Santa Maria, </w:t>
      </w:r>
      <w:r w:rsidR="000D19D5">
        <w:rPr>
          <w:rFonts w:ascii="Arial" w:hAnsi="Arial" w:cs="Arial"/>
        </w:rPr>
        <w:t>10</w:t>
      </w:r>
      <w:r w:rsidR="00D03667">
        <w:rPr>
          <w:rFonts w:ascii="Arial" w:hAnsi="Arial" w:cs="Arial"/>
        </w:rPr>
        <w:t xml:space="preserve"> de </w:t>
      </w:r>
      <w:r w:rsidR="000D19D5">
        <w:rPr>
          <w:rFonts w:ascii="Arial" w:hAnsi="Arial" w:cs="Arial"/>
        </w:rPr>
        <w:t>novembro</w:t>
      </w:r>
      <w:r w:rsidR="00D03667">
        <w:rPr>
          <w:rFonts w:ascii="Arial" w:hAnsi="Arial" w:cs="Arial"/>
        </w:rPr>
        <w:t xml:space="preserve"> de 2017.</w:t>
      </w:r>
    </w:p>
    <w:p w:rsidR="00DA777F" w:rsidRDefault="00DA777F" w:rsidP="00D03667">
      <w:pPr>
        <w:pStyle w:val="Standard"/>
        <w:jc w:val="center"/>
        <w:rPr>
          <w:rFonts w:ascii="Arial" w:hAnsi="Arial" w:cs="Arial"/>
          <w:b/>
        </w:rPr>
      </w:pPr>
    </w:p>
    <w:p w:rsidR="00D03667" w:rsidRDefault="00D03667" w:rsidP="00D03667">
      <w:pPr>
        <w:pStyle w:val="Standard"/>
        <w:jc w:val="center"/>
      </w:pPr>
      <w:r>
        <w:rPr>
          <w:rFonts w:ascii="Arial" w:hAnsi="Arial" w:cs="Arial"/>
          <w:b/>
        </w:rPr>
        <w:t>Marco Antônio Mascarenhas de Souza Lopes</w:t>
      </w:r>
    </w:p>
    <w:p w:rsidR="00D03667" w:rsidRDefault="00D03667" w:rsidP="00D03667">
      <w:pPr>
        <w:pStyle w:val="Standard"/>
        <w:tabs>
          <w:tab w:val="left" w:pos="2145"/>
        </w:tabs>
        <w:jc w:val="center"/>
      </w:pPr>
      <w:r>
        <w:rPr>
          <w:rFonts w:ascii="Arial" w:hAnsi="Arial" w:cs="Arial"/>
        </w:rPr>
        <w:t>Procurador Jurídico Legislativo</w:t>
      </w:r>
    </w:p>
    <w:p w:rsidR="00D03667" w:rsidRDefault="00D03667" w:rsidP="00D03667">
      <w:pPr>
        <w:pStyle w:val="Standard"/>
        <w:tabs>
          <w:tab w:val="left" w:pos="2145"/>
        </w:tabs>
        <w:jc w:val="center"/>
      </w:pPr>
      <w:r>
        <w:rPr>
          <w:rFonts w:ascii="Arial" w:hAnsi="Arial" w:cs="Arial"/>
        </w:rPr>
        <w:t>OAB/RS 61.953</w:t>
      </w:r>
    </w:p>
    <w:p w:rsidR="001649E7" w:rsidRDefault="001649E7" w:rsidP="00A062BA">
      <w:pPr>
        <w:tabs>
          <w:tab w:val="left" w:pos="2145"/>
        </w:tabs>
        <w:jc w:val="center"/>
        <w:rPr>
          <w:rFonts w:ascii="Arial" w:hAnsi="Arial" w:cs="Arial"/>
        </w:rPr>
      </w:pPr>
    </w:p>
    <w:p w:rsidR="00BB57B4" w:rsidRDefault="00BB57B4" w:rsidP="00A062BA">
      <w:pPr>
        <w:tabs>
          <w:tab w:val="left" w:pos="2145"/>
        </w:tabs>
        <w:jc w:val="center"/>
        <w:rPr>
          <w:rFonts w:ascii="Arial" w:hAnsi="Arial" w:cs="Arial"/>
        </w:rPr>
      </w:pPr>
    </w:p>
    <w:p w:rsidR="00AF3294" w:rsidRPr="00A637CA" w:rsidRDefault="001649E7" w:rsidP="00AF3294">
      <w:pPr>
        <w:tabs>
          <w:tab w:val="left" w:pos="2145"/>
        </w:tabs>
        <w:jc w:val="center"/>
        <w:rPr>
          <w:rFonts w:ascii="Arial" w:hAnsi="Arial" w:cs="Arial"/>
          <w:b/>
        </w:rPr>
      </w:pPr>
      <w:r>
        <w:rPr>
          <w:rFonts w:ascii="Arial" w:hAnsi="Arial" w:cs="Arial"/>
          <w:b/>
        </w:rPr>
        <w:t>Marcelo Saldanha Machado</w:t>
      </w:r>
    </w:p>
    <w:p w:rsidR="00507C61" w:rsidRDefault="001649E7" w:rsidP="00A637CA">
      <w:pPr>
        <w:tabs>
          <w:tab w:val="left" w:pos="2145"/>
        </w:tabs>
        <w:jc w:val="center"/>
        <w:rPr>
          <w:rFonts w:ascii="Arial" w:hAnsi="Arial" w:cs="Arial"/>
        </w:rPr>
      </w:pPr>
      <w:r>
        <w:rPr>
          <w:rFonts w:ascii="Arial" w:hAnsi="Arial" w:cs="Arial"/>
        </w:rPr>
        <w:t>Analista Legislativo</w:t>
      </w:r>
    </w:p>
    <w:p w:rsidR="001649E7" w:rsidRPr="00507C61" w:rsidRDefault="001649E7" w:rsidP="00A637CA">
      <w:pPr>
        <w:tabs>
          <w:tab w:val="left" w:pos="2145"/>
        </w:tabs>
        <w:jc w:val="center"/>
        <w:rPr>
          <w:rFonts w:ascii="Arial" w:hAnsi="Arial" w:cs="Arial"/>
        </w:rPr>
      </w:pPr>
      <w:r>
        <w:rPr>
          <w:rFonts w:ascii="Arial" w:hAnsi="Arial" w:cs="Arial"/>
        </w:rPr>
        <w:t>OAB/RS 90.289</w:t>
      </w:r>
    </w:p>
    <w:sectPr w:rsidR="001649E7" w:rsidRPr="00507C61" w:rsidSect="002C2E4D">
      <w:footerReference w:type="even" r:id="rId8"/>
      <w:footerReference w:type="default" r:id="rId9"/>
      <w:headerReference w:type="first" r:id="rId10"/>
      <w:footerReference w:type="first" r:id="rId11"/>
      <w:pgSz w:w="11907" w:h="16840" w:code="9"/>
      <w:pgMar w:top="1134" w:right="1134" w:bottom="1134" w:left="1701" w:header="454" w:footer="1049"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C14" w:rsidRDefault="008B1C14" w:rsidP="003F385C">
      <w:r>
        <w:separator/>
      </w:r>
    </w:p>
  </w:endnote>
  <w:endnote w:type="continuationSeparator" w:id="0">
    <w:p w:rsidR="008B1C14" w:rsidRDefault="008B1C14" w:rsidP="003F3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CA" w:rsidRDefault="004C212B">
    <w:pPr>
      <w:pStyle w:val="Rodap"/>
      <w:framePr w:wrap="around" w:vAnchor="text" w:hAnchor="margin" w:xAlign="right" w:y="1"/>
      <w:rPr>
        <w:rStyle w:val="Nmerodepgina"/>
      </w:rPr>
    </w:pPr>
    <w:r>
      <w:rPr>
        <w:rStyle w:val="Nmerodepgina"/>
      </w:rPr>
      <w:fldChar w:fldCharType="begin"/>
    </w:r>
    <w:r w:rsidR="00382AA5">
      <w:rPr>
        <w:rStyle w:val="Nmerodepgina"/>
      </w:rPr>
      <w:instrText xml:space="preserve">PAGE  </w:instrText>
    </w:r>
    <w:r>
      <w:rPr>
        <w:rStyle w:val="Nmerodepgina"/>
      </w:rPr>
      <w:fldChar w:fldCharType="end"/>
    </w:r>
  </w:p>
  <w:p w:rsidR="00704ACA" w:rsidRDefault="008B1C1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CA" w:rsidRDefault="004C212B">
    <w:pPr>
      <w:pStyle w:val="Rodap"/>
      <w:framePr w:wrap="around" w:vAnchor="text" w:hAnchor="margin" w:xAlign="right" w:y="1"/>
      <w:rPr>
        <w:rStyle w:val="Nmerodepgina"/>
      </w:rPr>
    </w:pPr>
    <w:r>
      <w:rPr>
        <w:rStyle w:val="Nmerodepgina"/>
      </w:rPr>
      <w:fldChar w:fldCharType="begin"/>
    </w:r>
    <w:r w:rsidR="00382AA5">
      <w:rPr>
        <w:rStyle w:val="Nmerodepgina"/>
      </w:rPr>
      <w:instrText xml:space="preserve">PAGE  </w:instrText>
    </w:r>
    <w:r>
      <w:rPr>
        <w:rStyle w:val="Nmerodepgina"/>
      </w:rPr>
      <w:fldChar w:fldCharType="separate"/>
    </w:r>
    <w:r w:rsidR="00AD70D5">
      <w:rPr>
        <w:rStyle w:val="Nmerodepgina"/>
        <w:noProof/>
      </w:rPr>
      <w:t>3</w:t>
    </w:r>
    <w:r>
      <w:rPr>
        <w:rStyle w:val="Nmerodepgina"/>
      </w:rPr>
      <w:fldChar w:fldCharType="end"/>
    </w:r>
  </w:p>
  <w:p w:rsidR="00704ACA" w:rsidRDefault="008B1C14">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CA" w:rsidRDefault="00382AA5">
    <w:pPr>
      <w:pStyle w:val="Rodap"/>
      <w:pBdr>
        <w:top w:val="single" w:sz="4" w:space="0" w:color="auto"/>
      </w:pBdr>
      <w:jc w:val="center"/>
      <w:rPr>
        <w:rFonts w:ascii="Tahoma" w:hAnsi="Tahoma"/>
        <w:b/>
        <w:sz w:val="16"/>
      </w:rPr>
    </w:pPr>
    <w:r>
      <w:rPr>
        <w:rFonts w:ascii="Tahoma" w:hAnsi="Tahoma"/>
        <w:b/>
        <w:sz w:val="16"/>
      </w:rPr>
      <w:t xml:space="preserve">Rua Vale Machado, 1415 – Santa Maria- RS - CEP: 97010- </w:t>
    </w:r>
    <w:proofErr w:type="gramStart"/>
    <w:r>
      <w:rPr>
        <w:rFonts w:ascii="Tahoma" w:hAnsi="Tahoma"/>
        <w:b/>
        <w:sz w:val="16"/>
      </w:rPr>
      <w:t>530</w:t>
    </w:r>
    <w:proofErr w:type="gramEnd"/>
  </w:p>
  <w:p w:rsidR="00704ACA" w:rsidRDefault="00382AA5">
    <w:pPr>
      <w:pStyle w:val="Rodap"/>
      <w:pBdr>
        <w:top w:val="single" w:sz="4" w:space="0" w:color="auto"/>
      </w:pBdr>
      <w:jc w:val="center"/>
      <w:rPr>
        <w:rFonts w:ascii="Tahoma" w:hAnsi="Tahoma"/>
        <w:b/>
        <w:sz w:val="16"/>
      </w:rPr>
    </w:pPr>
    <w:r>
      <w:rPr>
        <w:rFonts w:ascii="Tahoma" w:hAnsi="Tahoma"/>
        <w:b/>
        <w:sz w:val="16"/>
      </w:rPr>
      <w:t>Telefone: (55) 3220-7259</w:t>
    </w:r>
  </w:p>
  <w:p w:rsidR="00704ACA" w:rsidRDefault="00382AA5">
    <w:pPr>
      <w:pStyle w:val="Rodap"/>
      <w:pBdr>
        <w:top w:val="single" w:sz="4" w:space="0" w:color="auto"/>
      </w:pBdr>
      <w:jc w:val="center"/>
      <w:rPr>
        <w:rFonts w:ascii="Tahoma" w:hAnsi="Tahoma"/>
        <w:b/>
        <w:sz w:val="16"/>
        <w:lang w:val="en-US"/>
      </w:rPr>
    </w:pPr>
    <w:r>
      <w:rPr>
        <w:rFonts w:ascii="Tahoma" w:hAnsi="Tahoma"/>
        <w:b/>
        <w:sz w:val="16"/>
        <w:lang w:val="en-US"/>
      </w:rPr>
      <w:t>Home Page: www.camara-sm.rs.gov.br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C14" w:rsidRDefault="008B1C14" w:rsidP="003F385C">
      <w:r>
        <w:separator/>
      </w:r>
    </w:p>
  </w:footnote>
  <w:footnote w:type="continuationSeparator" w:id="0">
    <w:p w:rsidR="008B1C14" w:rsidRDefault="008B1C14" w:rsidP="003F3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CA" w:rsidRDefault="004C212B">
    <w:pPr>
      <w:pStyle w:val="Cabealho"/>
    </w:pPr>
    <w:r>
      <w:rPr>
        <w:noProof/>
      </w:rPr>
      <w:pict>
        <v:shapetype id="_x0000_t202" coordsize="21600,21600" o:spt="202" path="m,l,21600r21600,l21600,xe">
          <v:stroke joinstyle="miter"/>
          <v:path gradientshapeok="t" o:connecttype="rect"/>
        </v:shapetype>
        <v:shape id="_x0000_s2050" type="#_x0000_t202" style="position:absolute;margin-left:1in;margin-top:11.05pt;width:324pt;height:63pt;z-index:251661312;mso-wrap-edited:f" wrapcoords="-74 0 -74 21600 21674 21600 21674 0 -74 0" filled="f" stroked="f">
          <v:textbox style="mso-next-textbox:#_x0000_s2050">
            <w:txbxContent>
              <w:p w:rsidR="00704ACA" w:rsidRDefault="008B1C14">
                <w:pPr>
                  <w:jc w:val="center"/>
                  <w:rPr>
                    <w:b/>
                    <w:sz w:val="22"/>
                  </w:rPr>
                </w:pPr>
              </w:p>
              <w:p w:rsidR="00704ACA" w:rsidRPr="00D3422E" w:rsidRDefault="00382AA5" w:rsidP="00D3422E">
                <w:pPr>
                  <w:jc w:val="center"/>
                  <w:rPr>
                    <w:b/>
                  </w:rPr>
                </w:pPr>
                <w:r w:rsidRPr="00D3422E">
                  <w:rPr>
                    <w:b/>
                  </w:rPr>
                  <w:t>Câmara Municipal de Vereadores de Santa Maria</w:t>
                </w:r>
              </w:p>
              <w:p w:rsidR="00704ACA" w:rsidRPr="00D3422E" w:rsidRDefault="00382AA5" w:rsidP="00D3422E">
                <w:pPr>
                  <w:pStyle w:val="Ttulo3"/>
                  <w:rPr>
                    <w:rFonts w:ascii="Times New Roman" w:hAnsi="Times New Roman"/>
                    <w:i w:val="0"/>
                    <w:sz w:val="24"/>
                  </w:rPr>
                </w:pPr>
                <w:r w:rsidRPr="00D3422E">
                  <w:rPr>
                    <w:rFonts w:ascii="Times New Roman" w:hAnsi="Times New Roman"/>
                    <w:i w:val="0"/>
                    <w:sz w:val="24"/>
                  </w:rPr>
                  <w:t xml:space="preserve">Centro Democrático </w:t>
                </w:r>
                <w:proofErr w:type="spellStart"/>
                <w:r w:rsidRPr="00D3422E">
                  <w:rPr>
                    <w:rFonts w:ascii="Times New Roman" w:hAnsi="Times New Roman"/>
                    <w:i w:val="0"/>
                    <w:sz w:val="24"/>
                  </w:rPr>
                  <w:t>Adelmo</w:t>
                </w:r>
                <w:proofErr w:type="spellEnd"/>
                <w:r w:rsidRPr="00D3422E">
                  <w:rPr>
                    <w:rFonts w:ascii="Times New Roman" w:hAnsi="Times New Roman"/>
                    <w:i w:val="0"/>
                    <w:sz w:val="24"/>
                  </w:rPr>
                  <w:t xml:space="preserve"> </w:t>
                </w:r>
                <w:proofErr w:type="spellStart"/>
                <w:r w:rsidRPr="00D3422E">
                  <w:rPr>
                    <w:rFonts w:ascii="Times New Roman" w:hAnsi="Times New Roman"/>
                    <w:i w:val="0"/>
                    <w:sz w:val="24"/>
                  </w:rPr>
                  <w:t>Simas</w:t>
                </w:r>
                <w:proofErr w:type="spellEnd"/>
                <w:r w:rsidRPr="00D3422E">
                  <w:rPr>
                    <w:rFonts w:ascii="Times New Roman" w:hAnsi="Times New Roman"/>
                    <w:i w:val="0"/>
                    <w:sz w:val="24"/>
                  </w:rPr>
                  <w:t xml:space="preserve"> Genro</w:t>
                </w:r>
              </w:p>
              <w:p w:rsidR="00704ACA" w:rsidRPr="00D3422E" w:rsidRDefault="00D3422E" w:rsidP="00D3422E">
                <w:pPr>
                  <w:pStyle w:val="Ttulo3"/>
                  <w:rPr>
                    <w:rFonts w:ascii="Times New Roman" w:hAnsi="Times New Roman"/>
                    <w:i w:val="0"/>
                    <w:sz w:val="24"/>
                  </w:rPr>
                </w:pPr>
                <w:r w:rsidRPr="00D3422E">
                  <w:rPr>
                    <w:rFonts w:ascii="Times New Roman" w:hAnsi="Times New Roman"/>
                    <w:i w:val="0"/>
                    <w:sz w:val="24"/>
                  </w:rPr>
                  <w:t>Procuradoria Jurídica Legislativa</w:t>
                </w:r>
              </w:p>
            </w:txbxContent>
          </v:textbox>
          <w10:wrap type="through"/>
        </v:shape>
      </w:pict>
    </w:r>
    <w:r>
      <w:rPr>
        <w:noProof/>
      </w:rPr>
      <w:pict>
        <v:rect id="_x0000_s2049" style="position:absolute;margin-left:0;margin-top:10.15pt;width:62.45pt;height:65pt;flip:y;z-index:251660288" filled="f" stroked="f" strokeweight="2pt">
          <v:shadow on="t" color="black" offset="3.75pt,2.5pt"/>
          <v:textbox style="mso-next-textbox:#_x0000_s2049" inset="1pt,1pt,1pt,1pt">
            <w:txbxContent>
              <w:p w:rsidR="00704ACA" w:rsidRDefault="004C212B">
                <w:r w:rsidRPr="004C21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3.75pt" fillcolor="window">
                      <v:imagedata r:id="rId1" o:title="" grayscale="t"/>
                    </v:shape>
                  </w:pic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9A"/>
    <w:multiLevelType w:val="hybridMultilevel"/>
    <w:tmpl w:val="87926554"/>
    <w:lvl w:ilvl="0" w:tplc="23D621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3490"/>
    <o:shapelayout v:ext="edit">
      <o:idmap v:ext="edit" data="2"/>
    </o:shapelayout>
  </w:hdrShapeDefaults>
  <w:footnotePr>
    <w:footnote w:id="-1"/>
    <w:footnote w:id="0"/>
  </w:footnotePr>
  <w:endnotePr>
    <w:endnote w:id="-1"/>
    <w:endnote w:id="0"/>
  </w:endnotePr>
  <w:compat/>
  <w:rsids>
    <w:rsidRoot w:val="007946A9"/>
    <w:rsid w:val="00000758"/>
    <w:rsid w:val="00004F0E"/>
    <w:rsid w:val="000115D7"/>
    <w:rsid w:val="00020FE1"/>
    <w:rsid w:val="0002469C"/>
    <w:rsid w:val="00027144"/>
    <w:rsid w:val="00027905"/>
    <w:rsid w:val="000358CF"/>
    <w:rsid w:val="00036B82"/>
    <w:rsid w:val="00047BC4"/>
    <w:rsid w:val="00052C98"/>
    <w:rsid w:val="00052FA2"/>
    <w:rsid w:val="00056B8C"/>
    <w:rsid w:val="00066CD2"/>
    <w:rsid w:val="00072BBC"/>
    <w:rsid w:val="000747CD"/>
    <w:rsid w:val="0008483B"/>
    <w:rsid w:val="00091231"/>
    <w:rsid w:val="000955AD"/>
    <w:rsid w:val="000A09A8"/>
    <w:rsid w:val="000A26A9"/>
    <w:rsid w:val="000B57E4"/>
    <w:rsid w:val="000C5999"/>
    <w:rsid w:val="000C7C6A"/>
    <w:rsid w:val="000D19D5"/>
    <w:rsid w:val="000E1481"/>
    <w:rsid w:val="000E5603"/>
    <w:rsid w:val="000F1BC2"/>
    <w:rsid w:val="000F44A6"/>
    <w:rsid w:val="000F7C97"/>
    <w:rsid w:val="00107E91"/>
    <w:rsid w:val="00117A9F"/>
    <w:rsid w:val="00124588"/>
    <w:rsid w:val="00124F42"/>
    <w:rsid w:val="00125C59"/>
    <w:rsid w:val="00127C26"/>
    <w:rsid w:val="0013116F"/>
    <w:rsid w:val="0013308B"/>
    <w:rsid w:val="001351F6"/>
    <w:rsid w:val="00136D48"/>
    <w:rsid w:val="00143F40"/>
    <w:rsid w:val="00144EBF"/>
    <w:rsid w:val="001450E9"/>
    <w:rsid w:val="00147F15"/>
    <w:rsid w:val="00152D47"/>
    <w:rsid w:val="00155CC8"/>
    <w:rsid w:val="00157E14"/>
    <w:rsid w:val="001649E7"/>
    <w:rsid w:val="00166A39"/>
    <w:rsid w:val="0017251D"/>
    <w:rsid w:val="001737CF"/>
    <w:rsid w:val="0018154C"/>
    <w:rsid w:val="00185CAE"/>
    <w:rsid w:val="001870A5"/>
    <w:rsid w:val="00191EBC"/>
    <w:rsid w:val="0019514F"/>
    <w:rsid w:val="00197F0D"/>
    <w:rsid w:val="001A32DB"/>
    <w:rsid w:val="001A4D36"/>
    <w:rsid w:val="001B1CF4"/>
    <w:rsid w:val="001B6245"/>
    <w:rsid w:val="001D2E49"/>
    <w:rsid w:val="001D5A31"/>
    <w:rsid w:val="001E589B"/>
    <w:rsid w:val="001F0E74"/>
    <w:rsid w:val="001F1581"/>
    <w:rsid w:val="001F1714"/>
    <w:rsid w:val="001F7319"/>
    <w:rsid w:val="001F7841"/>
    <w:rsid w:val="00204D43"/>
    <w:rsid w:val="0021002C"/>
    <w:rsid w:val="00212513"/>
    <w:rsid w:val="00220C6A"/>
    <w:rsid w:val="002338DD"/>
    <w:rsid w:val="002359F9"/>
    <w:rsid w:val="00241D18"/>
    <w:rsid w:val="00241D1D"/>
    <w:rsid w:val="00244690"/>
    <w:rsid w:val="00261412"/>
    <w:rsid w:val="00266439"/>
    <w:rsid w:val="002809CA"/>
    <w:rsid w:val="00280BB7"/>
    <w:rsid w:val="0029183E"/>
    <w:rsid w:val="00293D0B"/>
    <w:rsid w:val="002A4B51"/>
    <w:rsid w:val="002C0915"/>
    <w:rsid w:val="002C2E4D"/>
    <w:rsid w:val="002C7280"/>
    <w:rsid w:val="002C7B13"/>
    <w:rsid w:val="002D2E1B"/>
    <w:rsid w:val="002E4C56"/>
    <w:rsid w:val="002F3314"/>
    <w:rsid w:val="002F3596"/>
    <w:rsid w:val="002F4B12"/>
    <w:rsid w:val="003054E1"/>
    <w:rsid w:val="00310E8B"/>
    <w:rsid w:val="00314CFE"/>
    <w:rsid w:val="00322385"/>
    <w:rsid w:val="0034292C"/>
    <w:rsid w:val="00342EBB"/>
    <w:rsid w:val="00347F3B"/>
    <w:rsid w:val="003513B3"/>
    <w:rsid w:val="00351ED5"/>
    <w:rsid w:val="00363844"/>
    <w:rsid w:val="003675A4"/>
    <w:rsid w:val="00371A6E"/>
    <w:rsid w:val="00376DA4"/>
    <w:rsid w:val="003810D0"/>
    <w:rsid w:val="00382AA5"/>
    <w:rsid w:val="00384077"/>
    <w:rsid w:val="00386B2B"/>
    <w:rsid w:val="003B044F"/>
    <w:rsid w:val="003B1357"/>
    <w:rsid w:val="003B31C0"/>
    <w:rsid w:val="003C19DA"/>
    <w:rsid w:val="003D308D"/>
    <w:rsid w:val="003D448E"/>
    <w:rsid w:val="003D58AC"/>
    <w:rsid w:val="003D7BEE"/>
    <w:rsid w:val="003E3EE1"/>
    <w:rsid w:val="003E6856"/>
    <w:rsid w:val="003F385C"/>
    <w:rsid w:val="003F7D5F"/>
    <w:rsid w:val="00401FC9"/>
    <w:rsid w:val="00402085"/>
    <w:rsid w:val="00402904"/>
    <w:rsid w:val="004113DA"/>
    <w:rsid w:val="00421CC9"/>
    <w:rsid w:val="00424B44"/>
    <w:rsid w:val="004255B2"/>
    <w:rsid w:val="00441CBE"/>
    <w:rsid w:val="00453395"/>
    <w:rsid w:val="00460251"/>
    <w:rsid w:val="00461EDC"/>
    <w:rsid w:val="00464CF9"/>
    <w:rsid w:val="00464F95"/>
    <w:rsid w:val="004743E4"/>
    <w:rsid w:val="0047795F"/>
    <w:rsid w:val="00480166"/>
    <w:rsid w:val="0049177F"/>
    <w:rsid w:val="004A6040"/>
    <w:rsid w:val="004A74D7"/>
    <w:rsid w:val="004B350F"/>
    <w:rsid w:val="004B47F6"/>
    <w:rsid w:val="004B7D6D"/>
    <w:rsid w:val="004C0BB7"/>
    <w:rsid w:val="004C212B"/>
    <w:rsid w:val="004C3DCF"/>
    <w:rsid w:val="004C51EB"/>
    <w:rsid w:val="004C632C"/>
    <w:rsid w:val="004C7919"/>
    <w:rsid w:val="004D2E5C"/>
    <w:rsid w:val="004E2D13"/>
    <w:rsid w:val="004E411E"/>
    <w:rsid w:val="004F336F"/>
    <w:rsid w:val="004F4DC3"/>
    <w:rsid w:val="004F58DE"/>
    <w:rsid w:val="00503707"/>
    <w:rsid w:val="00507C61"/>
    <w:rsid w:val="005121F7"/>
    <w:rsid w:val="00520DC2"/>
    <w:rsid w:val="00523234"/>
    <w:rsid w:val="00530A35"/>
    <w:rsid w:val="00542A55"/>
    <w:rsid w:val="005435AC"/>
    <w:rsid w:val="00544B8E"/>
    <w:rsid w:val="00551930"/>
    <w:rsid w:val="005579C9"/>
    <w:rsid w:val="00560D53"/>
    <w:rsid w:val="005615FA"/>
    <w:rsid w:val="00561A41"/>
    <w:rsid w:val="005930CB"/>
    <w:rsid w:val="005936A2"/>
    <w:rsid w:val="005A0652"/>
    <w:rsid w:val="005A56E6"/>
    <w:rsid w:val="005A63BA"/>
    <w:rsid w:val="005B1464"/>
    <w:rsid w:val="005B6C87"/>
    <w:rsid w:val="005D1D23"/>
    <w:rsid w:val="005D30B6"/>
    <w:rsid w:val="005D5D7D"/>
    <w:rsid w:val="005E433F"/>
    <w:rsid w:val="005E463F"/>
    <w:rsid w:val="005F79FE"/>
    <w:rsid w:val="00614C36"/>
    <w:rsid w:val="00617FB9"/>
    <w:rsid w:val="00623172"/>
    <w:rsid w:val="006404EF"/>
    <w:rsid w:val="00642F62"/>
    <w:rsid w:val="0064455B"/>
    <w:rsid w:val="00644A4D"/>
    <w:rsid w:val="006518A1"/>
    <w:rsid w:val="00651E72"/>
    <w:rsid w:val="00661D0C"/>
    <w:rsid w:val="0066564E"/>
    <w:rsid w:val="00670662"/>
    <w:rsid w:val="00672CC1"/>
    <w:rsid w:val="006735A1"/>
    <w:rsid w:val="00673FF2"/>
    <w:rsid w:val="0068081F"/>
    <w:rsid w:val="00684001"/>
    <w:rsid w:val="00691112"/>
    <w:rsid w:val="00694ACE"/>
    <w:rsid w:val="006A2F32"/>
    <w:rsid w:val="006A399B"/>
    <w:rsid w:val="006A51B9"/>
    <w:rsid w:val="006A55EF"/>
    <w:rsid w:val="006A7C89"/>
    <w:rsid w:val="006B18A9"/>
    <w:rsid w:val="006B25A2"/>
    <w:rsid w:val="006C0E7E"/>
    <w:rsid w:val="006C2EFD"/>
    <w:rsid w:val="006C4E83"/>
    <w:rsid w:val="006D018B"/>
    <w:rsid w:val="006D5F3D"/>
    <w:rsid w:val="006D79AB"/>
    <w:rsid w:val="0070134A"/>
    <w:rsid w:val="00727249"/>
    <w:rsid w:val="007435CA"/>
    <w:rsid w:val="00744B32"/>
    <w:rsid w:val="00745206"/>
    <w:rsid w:val="00753701"/>
    <w:rsid w:val="00755D81"/>
    <w:rsid w:val="007634B3"/>
    <w:rsid w:val="00763E1D"/>
    <w:rsid w:val="00764DDC"/>
    <w:rsid w:val="007700B2"/>
    <w:rsid w:val="00777356"/>
    <w:rsid w:val="00780F47"/>
    <w:rsid w:val="007811E4"/>
    <w:rsid w:val="007815FB"/>
    <w:rsid w:val="0078438A"/>
    <w:rsid w:val="00790E8F"/>
    <w:rsid w:val="007922A4"/>
    <w:rsid w:val="007946A9"/>
    <w:rsid w:val="00794A1D"/>
    <w:rsid w:val="007956F5"/>
    <w:rsid w:val="007A1003"/>
    <w:rsid w:val="007A3121"/>
    <w:rsid w:val="007A543A"/>
    <w:rsid w:val="007B113D"/>
    <w:rsid w:val="007B28B7"/>
    <w:rsid w:val="007D466C"/>
    <w:rsid w:val="007E0551"/>
    <w:rsid w:val="007E0DD0"/>
    <w:rsid w:val="007F204F"/>
    <w:rsid w:val="007F2264"/>
    <w:rsid w:val="008110FC"/>
    <w:rsid w:val="008271E9"/>
    <w:rsid w:val="0083276D"/>
    <w:rsid w:val="00834814"/>
    <w:rsid w:val="00844EA3"/>
    <w:rsid w:val="00845783"/>
    <w:rsid w:val="008550DD"/>
    <w:rsid w:val="0085693E"/>
    <w:rsid w:val="00865C93"/>
    <w:rsid w:val="00871BD7"/>
    <w:rsid w:val="00872655"/>
    <w:rsid w:val="00874058"/>
    <w:rsid w:val="00891F36"/>
    <w:rsid w:val="008B1AD3"/>
    <w:rsid w:val="008B1C14"/>
    <w:rsid w:val="008B288F"/>
    <w:rsid w:val="008B2F83"/>
    <w:rsid w:val="008B6140"/>
    <w:rsid w:val="008B7CB8"/>
    <w:rsid w:val="008C271B"/>
    <w:rsid w:val="008C30FC"/>
    <w:rsid w:val="008E47FC"/>
    <w:rsid w:val="008E7BA3"/>
    <w:rsid w:val="008E7DAA"/>
    <w:rsid w:val="008F0F4E"/>
    <w:rsid w:val="008F2AA2"/>
    <w:rsid w:val="00902225"/>
    <w:rsid w:val="00904A26"/>
    <w:rsid w:val="009059BB"/>
    <w:rsid w:val="0090614F"/>
    <w:rsid w:val="009063E8"/>
    <w:rsid w:val="00910A0B"/>
    <w:rsid w:val="00925BE7"/>
    <w:rsid w:val="00934D23"/>
    <w:rsid w:val="00937879"/>
    <w:rsid w:val="00944DD5"/>
    <w:rsid w:val="00952A9E"/>
    <w:rsid w:val="00955332"/>
    <w:rsid w:val="00956FE7"/>
    <w:rsid w:val="009735EA"/>
    <w:rsid w:val="00981615"/>
    <w:rsid w:val="009934B8"/>
    <w:rsid w:val="009A0607"/>
    <w:rsid w:val="009A40C2"/>
    <w:rsid w:val="009B06BF"/>
    <w:rsid w:val="009B072A"/>
    <w:rsid w:val="009B2F3B"/>
    <w:rsid w:val="009B3337"/>
    <w:rsid w:val="009C3A82"/>
    <w:rsid w:val="009C70A8"/>
    <w:rsid w:val="009D491F"/>
    <w:rsid w:val="009E15CB"/>
    <w:rsid w:val="009F46E7"/>
    <w:rsid w:val="009F7384"/>
    <w:rsid w:val="00A03AFD"/>
    <w:rsid w:val="00A062BA"/>
    <w:rsid w:val="00A111A5"/>
    <w:rsid w:val="00A22A74"/>
    <w:rsid w:val="00A350EA"/>
    <w:rsid w:val="00A36B80"/>
    <w:rsid w:val="00A37AD2"/>
    <w:rsid w:val="00A43AE9"/>
    <w:rsid w:val="00A45E70"/>
    <w:rsid w:val="00A6150D"/>
    <w:rsid w:val="00A637CA"/>
    <w:rsid w:val="00A67F62"/>
    <w:rsid w:val="00A727FB"/>
    <w:rsid w:val="00A738C1"/>
    <w:rsid w:val="00A80DFB"/>
    <w:rsid w:val="00A830C5"/>
    <w:rsid w:val="00A83BFE"/>
    <w:rsid w:val="00A8436D"/>
    <w:rsid w:val="00A8445A"/>
    <w:rsid w:val="00A846BF"/>
    <w:rsid w:val="00A8521F"/>
    <w:rsid w:val="00A9224D"/>
    <w:rsid w:val="00AA08F1"/>
    <w:rsid w:val="00AB09E6"/>
    <w:rsid w:val="00AB69A0"/>
    <w:rsid w:val="00AC1069"/>
    <w:rsid w:val="00AC33AF"/>
    <w:rsid w:val="00AC607E"/>
    <w:rsid w:val="00AD28DF"/>
    <w:rsid w:val="00AD2AA7"/>
    <w:rsid w:val="00AD70D5"/>
    <w:rsid w:val="00AF3294"/>
    <w:rsid w:val="00B0560C"/>
    <w:rsid w:val="00B059F5"/>
    <w:rsid w:val="00B21E9F"/>
    <w:rsid w:val="00B26AD6"/>
    <w:rsid w:val="00B27777"/>
    <w:rsid w:val="00B6254E"/>
    <w:rsid w:val="00B64790"/>
    <w:rsid w:val="00B65775"/>
    <w:rsid w:val="00B8369F"/>
    <w:rsid w:val="00B95CCF"/>
    <w:rsid w:val="00BA04B7"/>
    <w:rsid w:val="00BA58D1"/>
    <w:rsid w:val="00BA6260"/>
    <w:rsid w:val="00BB57B4"/>
    <w:rsid w:val="00BB6315"/>
    <w:rsid w:val="00BC5A17"/>
    <w:rsid w:val="00BD02F4"/>
    <w:rsid w:val="00BD10FE"/>
    <w:rsid w:val="00BD5E99"/>
    <w:rsid w:val="00BE5A9E"/>
    <w:rsid w:val="00BE5AE3"/>
    <w:rsid w:val="00BF2046"/>
    <w:rsid w:val="00C02A53"/>
    <w:rsid w:val="00C03F8A"/>
    <w:rsid w:val="00C108C8"/>
    <w:rsid w:val="00C126C9"/>
    <w:rsid w:val="00C179E4"/>
    <w:rsid w:val="00C2405B"/>
    <w:rsid w:val="00C24AFA"/>
    <w:rsid w:val="00C2632D"/>
    <w:rsid w:val="00C650C6"/>
    <w:rsid w:val="00C666D7"/>
    <w:rsid w:val="00C755FA"/>
    <w:rsid w:val="00C75D12"/>
    <w:rsid w:val="00C76705"/>
    <w:rsid w:val="00C82AD0"/>
    <w:rsid w:val="00C90AA9"/>
    <w:rsid w:val="00C940B0"/>
    <w:rsid w:val="00C955E2"/>
    <w:rsid w:val="00C95646"/>
    <w:rsid w:val="00CA4C93"/>
    <w:rsid w:val="00CA771E"/>
    <w:rsid w:val="00CB62BB"/>
    <w:rsid w:val="00CD6E9D"/>
    <w:rsid w:val="00CE1185"/>
    <w:rsid w:val="00CF2454"/>
    <w:rsid w:val="00D03667"/>
    <w:rsid w:val="00D06326"/>
    <w:rsid w:val="00D13F8B"/>
    <w:rsid w:val="00D3422E"/>
    <w:rsid w:val="00D44461"/>
    <w:rsid w:val="00D45DCA"/>
    <w:rsid w:val="00D51478"/>
    <w:rsid w:val="00D54084"/>
    <w:rsid w:val="00D55B59"/>
    <w:rsid w:val="00D7078A"/>
    <w:rsid w:val="00D77173"/>
    <w:rsid w:val="00D80C66"/>
    <w:rsid w:val="00D85F54"/>
    <w:rsid w:val="00D865E9"/>
    <w:rsid w:val="00D91FCF"/>
    <w:rsid w:val="00D97BF5"/>
    <w:rsid w:val="00DA65D8"/>
    <w:rsid w:val="00DA73D6"/>
    <w:rsid w:val="00DA777F"/>
    <w:rsid w:val="00DB245D"/>
    <w:rsid w:val="00DB6A1E"/>
    <w:rsid w:val="00DC78FB"/>
    <w:rsid w:val="00DC7A80"/>
    <w:rsid w:val="00DE6B62"/>
    <w:rsid w:val="00DF5422"/>
    <w:rsid w:val="00E44A92"/>
    <w:rsid w:val="00E46A5C"/>
    <w:rsid w:val="00E52F77"/>
    <w:rsid w:val="00E5545A"/>
    <w:rsid w:val="00E579E1"/>
    <w:rsid w:val="00E60AC5"/>
    <w:rsid w:val="00E66358"/>
    <w:rsid w:val="00E71E6F"/>
    <w:rsid w:val="00E8036B"/>
    <w:rsid w:val="00E80869"/>
    <w:rsid w:val="00E869CA"/>
    <w:rsid w:val="00EA61C9"/>
    <w:rsid w:val="00EB1BC4"/>
    <w:rsid w:val="00EB5579"/>
    <w:rsid w:val="00EC723B"/>
    <w:rsid w:val="00EE0A13"/>
    <w:rsid w:val="00EE4A04"/>
    <w:rsid w:val="00EE5164"/>
    <w:rsid w:val="00EE5F85"/>
    <w:rsid w:val="00EE695C"/>
    <w:rsid w:val="00EF03F3"/>
    <w:rsid w:val="00EF0548"/>
    <w:rsid w:val="00EF44E5"/>
    <w:rsid w:val="00EF7A41"/>
    <w:rsid w:val="00F06CB8"/>
    <w:rsid w:val="00F262CF"/>
    <w:rsid w:val="00F27B90"/>
    <w:rsid w:val="00F35B21"/>
    <w:rsid w:val="00F43934"/>
    <w:rsid w:val="00F444FF"/>
    <w:rsid w:val="00F5358B"/>
    <w:rsid w:val="00F55F71"/>
    <w:rsid w:val="00F76441"/>
    <w:rsid w:val="00F84D71"/>
    <w:rsid w:val="00FA2FF4"/>
    <w:rsid w:val="00FB0E55"/>
    <w:rsid w:val="00FB22F2"/>
    <w:rsid w:val="00FB4204"/>
    <w:rsid w:val="00FB59A8"/>
    <w:rsid w:val="00FC15F6"/>
    <w:rsid w:val="00FC1E41"/>
    <w:rsid w:val="00FD6B17"/>
    <w:rsid w:val="00FE2F73"/>
    <w:rsid w:val="00FE4D61"/>
    <w:rsid w:val="00FE63F4"/>
    <w:rsid w:val="00FF05DF"/>
    <w:rsid w:val="00FF1146"/>
    <w:rsid w:val="00FF39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A9"/>
    <w:pPr>
      <w:spacing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7946A9"/>
    <w:pPr>
      <w:keepNext/>
      <w:jc w:val="center"/>
      <w:outlineLvl w:val="2"/>
    </w:pPr>
    <w:rPr>
      <w:rFonts w:ascii="Tahoma" w:hAnsi="Tahoma"/>
      <w:b/>
      <w:bCs/>
      <w:i/>
      <w:i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7946A9"/>
    <w:rPr>
      <w:rFonts w:ascii="Tahoma" w:eastAsia="Times New Roman" w:hAnsi="Tahoma" w:cs="Times New Roman"/>
      <w:b/>
      <w:bCs/>
      <w:i/>
      <w:iCs/>
      <w:sz w:val="20"/>
      <w:szCs w:val="24"/>
      <w:lang w:eastAsia="pt-BR"/>
    </w:rPr>
  </w:style>
  <w:style w:type="paragraph" w:styleId="Cabealho">
    <w:name w:val="header"/>
    <w:basedOn w:val="Normal"/>
    <w:link w:val="CabealhoChar"/>
    <w:rsid w:val="007946A9"/>
    <w:pPr>
      <w:tabs>
        <w:tab w:val="center" w:pos="4419"/>
        <w:tab w:val="right" w:pos="8838"/>
      </w:tabs>
    </w:pPr>
    <w:rPr>
      <w:sz w:val="20"/>
      <w:szCs w:val="20"/>
    </w:rPr>
  </w:style>
  <w:style w:type="character" w:customStyle="1" w:styleId="CabealhoChar">
    <w:name w:val="Cabeçalho Char"/>
    <w:basedOn w:val="Fontepargpadro"/>
    <w:link w:val="Cabealho"/>
    <w:rsid w:val="007946A9"/>
    <w:rPr>
      <w:rFonts w:ascii="Times New Roman" w:eastAsia="Times New Roman" w:hAnsi="Times New Roman" w:cs="Times New Roman"/>
      <w:sz w:val="20"/>
      <w:szCs w:val="20"/>
      <w:lang w:eastAsia="pt-BR"/>
    </w:rPr>
  </w:style>
  <w:style w:type="paragraph" w:styleId="Rodap">
    <w:name w:val="footer"/>
    <w:basedOn w:val="Normal"/>
    <w:link w:val="RodapChar"/>
    <w:rsid w:val="007946A9"/>
    <w:pPr>
      <w:tabs>
        <w:tab w:val="center" w:pos="4419"/>
        <w:tab w:val="right" w:pos="8838"/>
      </w:tabs>
      <w:jc w:val="both"/>
    </w:pPr>
    <w:rPr>
      <w:szCs w:val="20"/>
    </w:rPr>
  </w:style>
  <w:style w:type="character" w:customStyle="1" w:styleId="RodapChar">
    <w:name w:val="Rodapé Char"/>
    <w:basedOn w:val="Fontepargpadro"/>
    <w:link w:val="Rodap"/>
    <w:rsid w:val="007946A9"/>
    <w:rPr>
      <w:rFonts w:ascii="Times New Roman" w:eastAsia="Times New Roman" w:hAnsi="Times New Roman" w:cs="Times New Roman"/>
      <w:sz w:val="24"/>
      <w:szCs w:val="20"/>
      <w:lang w:eastAsia="pt-BR"/>
    </w:rPr>
  </w:style>
  <w:style w:type="character" w:styleId="Nmerodepgina">
    <w:name w:val="page number"/>
    <w:basedOn w:val="Fontepargpadro"/>
    <w:rsid w:val="007946A9"/>
  </w:style>
  <w:style w:type="paragraph" w:styleId="PargrafodaLista">
    <w:name w:val="List Paragraph"/>
    <w:basedOn w:val="Normal"/>
    <w:uiPriority w:val="34"/>
    <w:qFormat/>
    <w:rsid w:val="00A062B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Fontepargpadro"/>
    <w:rsid w:val="00D3422E"/>
  </w:style>
  <w:style w:type="paragraph" w:styleId="Corpodetexto">
    <w:name w:val="Body Text"/>
    <w:basedOn w:val="Normal"/>
    <w:link w:val="CorpodetextoChar"/>
    <w:rsid w:val="00D3422E"/>
    <w:pPr>
      <w:suppressAutoHyphens/>
      <w:spacing w:after="120"/>
    </w:pPr>
    <w:rPr>
      <w:sz w:val="20"/>
      <w:szCs w:val="20"/>
    </w:rPr>
  </w:style>
  <w:style w:type="character" w:customStyle="1" w:styleId="CorpodetextoChar">
    <w:name w:val="Corpo de texto Char"/>
    <w:basedOn w:val="Fontepargpadro"/>
    <w:link w:val="Corpodetexto"/>
    <w:rsid w:val="00D3422E"/>
    <w:rPr>
      <w:rFonts w:ascii="Times New Roman" w:eastAsia="Times New Roman" w:hAnsi="Times New Roman" w:cs="Times New Roman"/>
      <w:sz w:val="20"/>
      <w:szCs w:val="20"/>
    </w:rPr>
  </w:style>
  <w:style w:type="paragraph" w:styleId="SemEspaamento">
    <w:name w:val="No Spacing"/>
    <w:uiPriority w:val="1"/>
    <w:qFormat/>
    <w:rsid w:val="00944DD5"/>
    <w:pPr>
      <w:spacing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E15CB"/>
    <w:pPr>
      <w:spacing w:before="100" w:beforeAutospacing="1" w:after="100" w:afterAutospacing="1"/>
    </w:pPr>
  </w:style>
  <w:style w:type="paragraph" w:customStyle="1" w:styleId="Standard">
    <w:name w:val="Standard"/>
    <w:rsid w:val="00D03667"/>
    <w:pPr>
      <w:suppressAutoHyphens/>
      <w:autoSpaceDN w:val="0"/>
      <w:spacing w:line="240" w:lineRule="auto"/>
      <w:textAlignment w:val="baseline"/>
    </w:pPr>
    <w:rPr>
      <w:rFonts w:ascii="Times New Roman" w:eastAsia="Times New Roman" w:hAnsi="Times New Roman" w:cs="Times New Roman"/>
      <w:kern w:val="3"/>
      <w:sz w:val="24"/>
      <w:szCs w:val="24"/>
      <w:lang w:eastAsia="pt-BR"/>
    </w:rPr>
  </w:style>
</w:styles>
</file>

<file path=word/webSettings.xml><?xml version="1.0" encoding="utf-8"?>
<w:webSettings xmlns:r="http://schemas.openxmlformats.org/officeDocument/2006/relationships" xmlns:w="http://schemas.openxmlformats.org/wordprocessingml/2006/main">
  <w:divs>
    <w:div w:id="844979319">
      <w:bodyDiv w:val="1"/>
      <w:marLeft w:val="0"/>
      <w:marRight w:val="0"/>
      <w:marTop w:val="0"/>
      <w:marBottom w:val="0"/>
      <w:divBdr>
        <w:top w:val="none" w:sz="0" w:space="0" w:color="auto"/>
        <w:left w:val="none" w:sz="0" w:space="0" w:color="auto"/>
        <w:bottom w:val="none" w:sz="0" w:space="0" w:color="auto"/>
        <w:right w:val="none" w:sz="0" w:space="0" w:color="auto"/>
      </w:divBdr>
    </w:div>
    <w:div w:id="10647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B253B-BD79-4248-BB44-148F617B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3</Pages>
  <Words>894</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procurad5</dc:creator>
  <cp:lastModifiedBy>procuradoria1</cp:lastModifiedBy>
  <cp:revision>232</cp:revision>
  <cp:lastPrinted>2017-01-11T14:37:00Z</cp:lastPrinted>
  <dcterms:created xsi:type="dcterms:W3CDTF">2017-05-02T20:42:00Z</dcterms:created>
  <dcterms:modified xsi:type="dcterms:W3CDTF">2017-11-13T19:29:00Z</dcterms:modified>
</cp:coreProperties>
</file>