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7F" w:rsidRDefault="00BC273F">
      <w:pPr>
        <w:tabs>
          <w:tab w:val="right" w:pos="8505"/>
        </w:tabs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  <w:color w:val="000000"/>
          <w:sz w:val="24"/>
          <w:szCs w:val="24"/>
          <w:highlight w:val="white"/>
        </w:rPr>
        <w:t>DECRETO EXECUTIVO N</w:t>
      </w:r>
      <w:r>
        <w:rPr>
          <w:rFonts w:cs="Arial"/>
          <w:b/>
          <w:bCs/>
          <w:color w:val="000000"/>
          <w:sz w:val="24"/>
          <w:szCs w:val="24"/>
          <w:highlight w:val="white"/>
          <w:u w:val="single"/>
          <w:vertAlign w:val="superscript"/>
        </w:rPr>
        <w:t>o</w:t>
      </w:r>
      <w:r>
        <w:rPr>
          <w:rFonts w:cs="Arial"/>
          <w:b/>
          <w:bCs/>
          <w:color w:val="000000"/>
          <w:sz w:val="24"/>
          <w:szCs w:val="24"/>
          <w:highlight w:val="white"/>
        </w:rPr>
        <w:t xml:space="preserve"> </w:t>
      </w:r>
      <w:r w:rsidR="007E7EDF">
        <w:rPr>
          <w:rFonts w:cs="Arial"/>
          <w:b/>
          <w:bCs/>
          <w:color w:val="000000"/>
          <w:sz w:val="24"/>
          <w:szCs w:val="24"/>
          <w:highlight w:val="white"/>
        </w:rPr>
        <w:t>203</w:t>
      </w:r>
      <w:r>
        <w:rPr>
          <w:rFonts w:cs="Arial"/>
          <w:b/>
          <w:bCs/>
          <w:color w:val="000000"/>
          <w:sz w:val="24"/>
          <w:szCs w:val="24"/>
          <w:highlight w:val="white"/>
        </w:rPr>
        <w:t xml:space="preserve">, DE </w:t>
      </w:r>
      <w:r w:rsidR="007E7EDF">
        <w:rPr>
          <w:rFonts w:cs="Arial"/>
          <w:b/>
          <w:bCs/>
          <w:color w:val="000000"/>
          <w:sz w:val="24"/>
          <w:szCs w:val="24"/>
          <w:highlight w:val="white"/>
        </w:rPr>
        <w:t>27</w:t>
      </w:r>
      <w:r>
        <w:rPr>
          <w:rFonts w:cs="Arial"/>
          <w:b/>
          <w:bCs/>
          <w:color w:val="000000"/>
          <w:sz w:val="24"/>
          <w:szCs w:val="24"/>
          <w:highlight w:val="white"/>
        </w:rPr>
        <w:t xml:space="preserve"> DE </w:t>
      </w:r>
      <w:r w:rsidR="007E7EDF">
        <w:rPr>
          <w:rFonts w:cs="Arial"/>
          <w:b/>
          <w:bCs/>
          <w:color w:val="000000"/>
          <w:sz w:val="24"/>
          <w:szCs w:val="24"/>
          <w:highlight w:val="white"/>
        </w:rPr>
        <w:t>AGOSTO</w:t>
      </w:r>
      <w:r>
        <w:rPr>
          <w:rFonts w:cs="Arial"/>
          <w:b/>
          <w:bCs/>
          <w:color w:val="000000"/>
          <w:sz w:val="24"/>
          <w:szCs w:val="24"/>
          <w:highlight w:val="white"/>
        </w:rPr>
        <w:t xml:space="preserve"> DE 2020</w:t>
      </w:r>
    </w:p>
    <w:p w:rsidR="0008787F" w:rsidRDefault="0008787F">
      <w:pPr>
        <w:spacing w:after="0" w:line="240" w:lineRule="auto"/>
        <w:ind w:left="5103"/>
        <w:jc w:val="both"/>
        <w:rPr>
          <w:rFonts w:cs="Arial"/>
          <w:bCs/>
          <w:sz w:val="24"/>
          <w:szCs w:val="24"/>
        </w:rPr>
      </w:pPr>
    </w:p>
    <w:p w:rsidR="0008787F" w:rsidRDefault="00BC273F">
      <w:pPr>
        <w:spacing w:after="0" w:line="240" w:lineRule="auto"/>
        <w:ind w:left="5102"/>
        <w:jc w:val="both"/>
      </w:pPr>
      <w:r>
        <w:rPr>
          <w:rStyle w:val="nfase"/>
          <w:rFonts w:cs="Arial"/>
          <w:i w:val="0"/>
          <w:iCs w:val="0"/>
          <w:color w:val="000000"/>
          <w:sz w:val="24"/>
          <w:szCs w:val="24"/>
        </w:rPr>
        <w:t xml:space="preserve">Regulamenta a Lei nº 6483, de 19 de agosto de 2020, que Institui o Programa Juro Zero Santa Maria e autoriza a subsidiar juros e encargos de financiamentos concedidos pela </w:t>
      </w:r>
      <w:r>
        <w:rPr>
          <w:rStyle w:val="nfase"/>
          <w:rFonts w:cs="Calibri"/>
          <w:bCs/>
          <w:i w:val="0"/>
          <w:iCs w:val="0"/>
          <w:color w:val="000000"/>
          <w:sz w:val="24"/>
          <w:szCs w:val="24"/>
        </w:rPr>
        <w:t xml:space="preserve">Organização da Sociedade Civil de Interesse Público - </w:t>
      </w:r>
      <w:r>
        <w:rPr>
          <w:rStyle w:val="nfase"/>
          <w:rFonts w:cs="Arial"/>
          <w:i w:val="0"/>
          <w:iCs w:val="0"/>
          <w:color w:val="000000"/>
          <w:sz w:val="24"/>
          <w:szCs w:val="24"/>
        </w:rPr>
        <w:t xml:space="preserve">OSCIP de microcrédito, através da </w:t>
      </w:r>
      <w:r>
        <w:rPr>
          <w:rStyle w:val="nfase"/>
          <w:rFonts w:cs="Arial"/>
          <w:bCs/>
          <w:i w:val="0"/>
          <w:iCs w:val="0"/>
          <w:color w:val="000000"/>
          <w:sz w:val="24"/>
          <w:szCs w:val="24"/>
        </w:rPr>
        <w:t xml:space="preserve">Instituição Comunitária de Crédito Central - </w:t>
      </w:r>
      <w:proofErr w:type="spellStart"/>
      <w:r>
        <w:rPr>
          <w:rStyle w:val="nfase"/>
          <w:rFonts w:cs="Arial"/>
          <w:bCs/>
          <w:i w:val="0"/>
          <w:iCs w:val="0"/>
          <w:color w:val="000000"/>
          <w:sz w:val="24"/>
          <w:szCs w:val="24"/>
        </w:rPr>
        <w:t>Imembuí</w:t>
      </w:r>
      <w:proofErr w:type="spellEnd"/>
      <w:r>
        <w:rPr>
          <w:rStyle w:val="nfase"/>
          <w:rFonts w:cs="Arial"/>
          <w:bCs/>
          <w:i w:val="0"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rStyle w:val="nfase"/>
          <w:rFonts w:cs="Arial"/>
          <w:bCs/>
          <w:i w:val="0"/>
          <w:iCs w:val="0"/>
          <w:color w:val="000000"/>
          <w:sz w:val="24"/>
          <w:szCs w:val="24"/>
        </w:rPr>
        <w:t>Microfinanças</w:t>
      </w:r>
      <w:proofErr w:type="spellEnd"/>
      <w:r>
        <w:rPr>
          <w:rStyle w:val="nfase"/>
          <w:rFonts w:cs="Arial"/>
          <w:i w:val="0"/>
          <w:iCs w:val="0"/>
          <w:color w:val="000000"/>
          <w:sz w:val="24"/>
          <w:szCs w:val="24"/>
        </w:rPr>
        <w:t>.</w:t>
      </w:r>
    </w:p>
    <w:p w:rsidR="0008787F" w:rsidRDefault="0008787F">
      <w:pPr>
        <w:spacing w:after="0" w:line="240" w:lineRule="auto"/>
        <w:jc w:val="center"/>
        <w:rPr>
          <w:rFonts w:eastAsia="Arial" w:cs="Arial"/>
          <w:b/>
          <w:bCs/>
          <w:color w:val="000000"/>
          <w:sz w:val="24"/>
          <w:szCs w:val="24"/>
          <w:lang w:val="pt-PT"/>
        </w:rPr>
      </w:pP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O </w:t>
      </w:r>
      <w:r>
        <w:rPr>
          <w:rFonts w:eastAsia="Arial" w:cs="Arial"/>
          <w:b/>
          <w:color w:val="000000"/>
          <w:sz w:val="24"/>
          <w:szCs w:val="24"/>
        </w:rPr>
        <w:t>PREFEITO MUNICIPAL DE SANTA MARIA</w:t>
      </w:r>
      <w:r>
        <w:rPr>
          <w:rFonts w:eastAsia="Arial" w:cs="Arial"/>
          <w:color w:val="000000"/>
          <w:sz w:val="24"/>
          <w:szCs w:val="24"/>
        </w:rPr>
        <w:t>, no uso das atribuições que lhe são conferidas em Lei,</w:t>
      </w:r>
    </w:p>
    <w:p w:rsidR="0008787F" w:rsidRDefault="0008787F">
      <w:pPr>
        <w:spacing w:after="0" w:line="240" w:lineRule="auto"/>
        <w:ind w:firstLine="1701"/>
        <w:jc w:val="center"/>
        <w:rPr>
          <w:rFonts w:eastAsia="Arial" w:cs="Arial"/>
          <w:color w:val="000000"/>
          <w:sz w:val="24"/>
          <w:szCs w:val="24"/>
        </w:rPr>
      </w:pPr>
    </w:p>
    <w:p w:rsidR="0008787F" w:rsidRDefault="00BC273F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  <w:u w:val="single"/>
        </w:rPr>
        <w:t>D E C R E T A:</w:t>
      </w:r>
    </w:p>
    <w:p w:rsidR="0008787F" w:rsidRDefault="0008787F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Art. 1º O Programa Juro Zero Santa Maria será regido pela Lei nº 6483, de </w:t>
      </w:r>
      <w:r>
        <w:rPr>
          <w:rStyle w:val="nfase"/>
          <w:rFonts w:cs="Arial"/>
          <w:i w:val="0"/>
          <w:iCs w:val="0"/>
          <w:color w:val="000000"/>
          <w:sz w:val="24"/>
          <w:szCs w:val="24"/>
        </w:rPr>
        <w:t>19 de agosto de</w:t>
      </w:r>
      <w:r>
        <w:rPr>
          <w:rFonts w:eastAsia="Arial" w:cs="Arial"/>
          <w:color w:val="000000"/>
          <w:sz w:val="24"/>
          <w:szCs w:val="24"/>
        </w:rPr>
        <w:t xml:space="preserve"> 2020, por este Decreto Executivo e demais normais jurídicas federais, estaduais e municipais aplicáveis à espécie.</w:t>
      </w:r>
    </w:p>
    <w:p w:rsidR="0008787F" w:rsidRDefault="0008787F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Art. 2º O Programa de que trata este Decreto Executivo tem por objetivo disponibilizar de forma mais rápida e com juros subsidiados apenas aos empreendedores formais, tais como profissionais autônomos, microempreendedores individuais e micro e pequenas empresas, que ficaram impossibilitados ou prejudicados de exercer suas atividades em decorrência do surto epidêmico de CORONAVÍRUS (COVID-19), o qual atingiu a todos.</w:t>
      </w: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§ 1º O Poder Executivo subsidiará juros e encargos de financiamentos concedidos pela Organização da Sociedade Civil de Interesse Público - </w:t>
      </w:r>
      <w:r>
        <w:rPr>
          <w:rStyle w:val="nfase"/>
          <w:rFonts w:cs="Arial"/>
          <w:i w:val="0"/>
          <w:iCs w:val="0"/>
          <w:color w:val="000000"/>
          <w:sz w:val="24"/>
          <w:szCs w:val="24"/>
        </w:rPr>
        <w:t>OSCIP de microcrédito,</w:t>
      </w:r>
      <w:r>
        <w:rPr>
          <w:rFonts w:eastAsia="Arial" w:cs="Arial"/>
          <w:color w:val="000000"/>
          <w:sz w:val="24"/>
          <w:szCs w:val="24"/>
        </w:rPr>
        <w:t xml:space="preserve"> através da </w:t>
      </w:r>
      <w:r>
        <w:rPr>
          <w:rFonts w:cs="Arial"/>
          <w:bCs/>
          <w:iCs/>
          <w:color w:val="000000"/>
          <w:sz w:val="24"/>
          <w:szCs w:val="24"/>
        </w:rPr>
        <w:t xml:space="preserve">Instituição Comunitária De Crédito Central - </w:t>
      </w:r>
      <w:proofErr w:type="spellStart"/>
      <w:r>
        <w:rPr>
          <w:rFonts w:cs="Arial"/>
          <w:bCs/>
          <w:iCs/>
          <w:color w:val="000000"/>
          <w:sz w:val="24"/>
          <w:szCs w:val="24"/>
        </w:rPr>
        <w:t>Imembuí</w:t>
      </w:r>
      <w:proofErr w:type="spellEnd"/>
      <w:r>
        <w:rPr>
          <w:rFonts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color w:val="000000"/>
          <w:sz w:val="24"/>
          <w:szCs w:val="24"/>
        </w:rPr>
        <w:t>Microfinanças</w:t>
      </w:r>
      <w:proofErr w:type="spellEnd"/>
      <w:r>
        <w:rPr>
          <w:rFonts w:eastAsia="Arial" w:cs="Arial"/>
          <w:color w:val="000000"/>
          <w:sz w:val="24"/>
          <w:szCs w:val="24"/>
        </w:rPr>
        <w:t>.</w:t>
      </w: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§ 2º O beneficiário receberá o subsídio após o pagamento das 10 (dez) primeiras parcelas da operação de crédito, por ele assumidas, e, desde que, na data de vencimento da parcela dez, esteja com o pagamento quitado de todas as demais parcelas, inclusive a 10ª.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§ 3º Para fazer jus aos benefícios, os empreendedores deverão comprovar mediante declaração que tiveram suas atividades prejudicadas em decorrência do surto epidêmico de CORONAVÍRUS (COVID-19).</w:t>
      </w: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§ 4º Os contratos serão firmados pelos empreendedores diretamente na OSCIP de Microcrédito, sendo adotado como critério para a liberação dos recursos a ordem cronológica de entrega da documentação completa, ficando pendente a análise de viabilidade a ser posteriormente realizada pela OSCIP.</w:t>
      </w:r>
    </w:p>
    <w:p w:rsidR="0008787F" w:rsidRDefault="0008787F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Art. 3º Os empreendedores que necessitam acessar o microcrédito produtivo e orientado, deverão solicitar na </w:t>
      </w:r>
      <w:proofErr w:type="spellStart"/>
      <w:r>
        <w:rPr>
          <w:rFonts w:eastAsia="Arial" w:cs="Arial"/>
          <w:color w:val="000000"/>
          <w:sz w:val="24"/>
          <w:szCs w:val="24"/>
        </w:rPr>
        <w:t>Imembuí</w:t>
      </w:r>
      <w:proofErr w:type="spellEnd"/>
      <w:r>
        <w:rPr>
          <w:rFonts w:eastAsia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eastAsia="Arial" w:cs="Arial"/>
          <w:color w:val="000000"/>
          <w:sz w:val="24"/>
          <w:szCs w:val="24"/>
        </w:rPr>
        <w:t>Microfinanças</w:t>
      </w:r>
      <w:proofErr w:type="spellEnd"/>
      <w:r>
        <w:rPr>
          <w:rFonts w:eastAsia="Arial" w:cs="Arial"/>
          <w:color w:val="000000"/>
          <w:sz w:val="24"/>
          <w:szCs w:val="24"/>
        </w:rPr>
        <w:t xml:space="preserve">, sito na Rua Riachuelo nº </w:t>
      </w:r>
      <w:r>
        <w:rPr>
          <w:rFonts w:eastAsia="Arial" w:cs="Arial"/>
          <w:color w:val="000000"/>
          <w:sz w:val="24"/>
          <w:szCs w:val="24"/>
        </w:rPr>
        <w:lastRenderedPageBreak/>
        <w:t>72, as fichas de cadastro para preenchimento das informações do interessado e aval da operação. A documentação exigida</w:t>
      </w:r>
      <w:r>
        <w:rPr>
          <w:rFonts w:eastAsia="Arial" w:cs="Arial"/>
          <w:sz w:val="24"/>
          <w:szCs w:val="24"/>
        </w:rPr>
        <w:t xml:space="preserve"> está</w:t>
      </w:r>
      <w:r>
        <w:rPr>
          <w:rFonts w:eastAsia="Arial" w:cs="Arial"/>
          <w:color w:val="000000"/>
          <w:sz w:val="24"/>
          <w:szCs w:val="24"/>
        </w:rPr>
        <w:t xml:space="preserve"> de acordo com a classificação, profissionais autônomos, microempreendedores individuais e micro e pequenas empresas, segue abaixo os documentos: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I - cópia do Alvará de Localização;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II - cópia do CNPJ;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III - Certidão Negativa de Débitos Municipais;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IV - cópia do CPF e RG dos sócios e cônjuges / companheiros (as);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V - cópia da certidão de casamento;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VI - comprovante de endereço atualizado;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VII - certificado de microempreendedor individual;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VIII - Contrato Social;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IX - requerimento de empresário;</w:t>
      </w:r>
    </w:p>
    <w:p w:rsidR="0008787F" w:rsidRDefault="00BC273F">
      <w:pPr>
        <w:tabs>
          <w:tab w:val="left" w:pos="7267"/>
        </w:tabs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X - faturamento dos últimos 12 (doze) meses.</w:t>
      </w: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§ 1º O faturamento da pessoa física ou jurídica, referido no inciso X deste artigo, será de até R$360.000,00 (trezentos e sessenta mil reais).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§ 2º É necessário estar sem restrições no SPC e SERASA. </w:t>
      </w: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§ 3º É necessário ter avalista para o crédito, com renda compatível com a operação, sem restrições no SPC e SERASA.</w:t>
      </w: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§ 4º A OSCIP analisará a documentação, posteriormente será realizada a análise de crédito, através da visita do agente de crédito na atividade, com o preenchimento do levantamento socioeconômico.</w:t>
      </w: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§ 5º Em seguida das duas análises, será concretizada a apreciação final pelo Comitê de Crédito da OSCIP. </w:t>
      </w:r>
    </w:p>
    <w:p w:rsidR="0008787F" w:rsidRDefault="0008787F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</w:p>
    <w:p w:rsidR="0008787F" w:rsidRDefault="00BC273F">
      <w:pPr>
        <w:spacing w:after="0" w:line="240" w:lineRule="auto"/>
        <w:ind w:firstLine="1701"/>
        <w:jc w:val="both"/>
      </w:pPr>
      <w:r>
        <w:rPr>
          <w:rFonts w:eastAsia="Arial" w:cs="Arial"/>
          <w:color w:val="000000"/>
          <w:sz w:val="24"/>
          <w:szCs w:val="24"/>
        </w:rPr>
        <w:t xml:space="preserve">Art. 4º Os profissionais autônomos, microempreendedores individuais e micro e pequenos empresários do Município de Santa Maria, </w:t>
      </w:r>
      <w:r>
        <w:rPr>
          <w:rFonts w:eastAsia="Arial" w:cs="Arial"/>
          <w:sz w:val="24"/>
          <w:szCs w:val="24"/>
        </w:rPr>
        <w:t>contratar-se-ão</w:t>
      </w:r>
      <w:r>
        <w:rPr>
          <w:rFonts w:eastAsia="Arial" w:cs="Arial"/>
          <w:color w:val="FF0000"/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</w:rPr>
        <w:t xml:space="preserve">financiamentos no valor </w:t>
      </w:r>
      <w:r>
        <w:rPr>
          <w:rFonts w:eastAsia="Arial" w:cs="Arial"/>
          <w:sz w:val="24"/>
          <w:szCs w:val="24"/>
        </w:rPr>
        <w:t xml:space="preserve">entre R$ 500,00 (quinhentos reais) a R$ 5.000,00 (cinco mil reais), junto à </w:t>
      </w:r>
      <w:r>
        <w:rPr>
          <w:rStyle w:val="nfase"/>
          <w:rFonts w:cs="Arial"/>
          <w:color w:val="000000"/>
          <w:sz w:val="24"/>
          <w:szCs w:val="24"/>
        </w:rPr>
        <w:t>OSCIP</w:t>
      </w:r>
      <w:r>
        <w:rPr>
          <w:rStyle w:val="nfase"/>
          <w:rFonts w:cs="Arial"/>
          <w:i w:val="0"/>
          <w:color w:val="000000"/>
          <w:sz w:val="24"/>
          <w:szCs w:val="24"/>
        </w:rPr>
        <w:t xml:space="preserve"> de microcrédito,</w:t>
      </w:r>
      <w:r>
        <w:rPr>
          <w:rFonts w:eastAsia="Arial" w:cs="Arial"/>
          <w:sz w:val="24"/>
          <w:szCs w:val="24"/>
        </w:rPr>
        <w:t xml:space="preserve"> por meio da </w:t>
      </w:r>
      <w:r w:rsidR="007E7EDF">
        <w:rPr>
          <w:rFonts w:cs="Arial"/>
          <w:bCs/>
          <w:iCs/>
          <w:sz w:val="24"/>
          <w:szCs w:val="24"/>
        </w:rPr>
        <w:t>Instituição Comunitária d</w:t>
      </w:r>
      <w:r>
        <w:rPr>
          <w:rFonts w:cs="Arial"/>
          <w:bCs/>
          <w:iCs/>
          <w:sz w:val="24"/>
          <w:szCs w:val="24"/>
        </w:rPr>
        <w:t xml:space="preserve">e Crédito Central - </w:t>
      </w:r>
      <w:proofErr w:type="spellStart"/>
      <w:r>
        <w:rPr>
          <w:rFonts w:cs="Arial"/>
          <w:bCs/>
          <w:iCs/>
          <w:sz w:val="24"/>
          <w:szCs w:val="24"/>
        </w:rPr>
        <w:t>Imembuí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Microfinanças</w:t>
      </w:r>
      <w:proofErr w:type="spellEnd"/>
      <w:r>
        <w:rPr>
          <w:rFonts w:cs="Arial"/>
          <w:bCs/>
          <w:iCs/>
          <w:sz w:val="24"/>
          <w:szCs w:val="24"/>
        </w:rPr>
        <w:t>,</w:t>
      </w:r>
      <w:r>
        <w:rPr>
          <w:rFonts w:eastAsia="Arial" w:cs="Arial"/>
          <w:sz w:val="24"/>
          <w:szCs w:val="24"/>
        </w:rPr>
        <w:t xml:space="preserve"> com juros e encargos subsidiados pelo Poder Executivo Municipal.</w:t>
      </w: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§ 1º O valor total dos financiamentos a serem subsidiados com base na Lei xx, fica limitado a R$ 1.000.000,00 (um milhão de reais).</w:t>
      </w: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§ 2º O Município concederá o benefício para os financiamentos que forem celebrados, necessariamente, pelo prazo de 13 (treze) meses, desde que atendidos </w:t>
      </w:r>
      <w:r w:rsidR="007E7EDF">
        <w:rPr>
          <w:rFonts w:eastAsia="Arial" w:cs="Arial"/>
          <w:sz w:val="24"/>
          <w:szCs w:val="24"/>
        </w:rPr>
        <w:t>os critérios dos §§ 3º e 4º do a</w:t>
      </w:r>
      <w:r>
        <w:rPr>
          <w:rFonts w:eastAsia="Arial" w:cs="Arial"/>
          <w:sz w:val="24"/>
          <w:szCs w:val="24"/>
        </w:rPr>
        <w:t>rt. 2º deste Decreto Executivo.</w:t>
      </w: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§ 3º Os recursos do Programa não poderão ser utilizados para o pagamento de multas e juros moratórios devidos pelo beneficiário aos agentes financeiros, por atraso no cumprimento das obrigações contratuais.</w:t>
      </w:r>
    </w:p>
    <w:p w:rsidR="0008787F" w:rsidRDefault="0008787F">
      <w:pPr>
        <w:spacing w:after="0" w:line="240" w:lineRule="auto"/>
        <w:ind w:firstLine="1701"/>
        <w:jc w:val="both"/>
        <w:rPr>
          <w:rFonts w:eastAsia="Arial" w:cs="Arial"/>
          <w:b/>
          <w:bCs/>
          <w:color w:val="000000"/>
          <w:sz w:val="24"/>
          <w:szCs w:val="24"/>
        </w:rPr>
      </w:pP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Art. 5º O Município pagará o subsídio diretamente à OSCIP de Microcrédito, no </w:t>
      </w:r>
      <w:r>
        <w:rPr>
          <w:rFonts w:eastAsia="Arial" w:cs="Arial"/>
          <w:sz w:val="24"/>
          <w:szCs w:val="24"/>
        </w:rPr>
        <w:t>valor de até R$ 300.000,00 (trezentos mil reais), relativos</w:t>
      </w:r>
      <w:r>
        <w:rPr>
          <w:rFonts w:eastAsia="Arial" w:cs="Arial"/>
          <w:color w:val="000000"/>
          <w:sz w:val="24"/>
          <w:szCs w:val="24"/>
        </w:rPr>
        <w:t xml:space="preserve"> aos juros remuneratórios do contrato de crédito de cada financiamento.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§ 1º O Município subsidiará o pagamento dos juros remuneratórios e encargos do contrato de cré</w:t>
      </w:r>
      <w:r w:rsidR="007E7EDF">
        <w:rPr>
          <w:rFonts w:eastAsia="Arial" w:cs="Arial"/>
          <w:color w:val="000000"/>
          <w:sz w:val="24"/>
          <w:szCs w:val="24"/>
        </w:rPr>
        <w:t xml:space="preserve">dito, através do pagamento das </w:t>
      </w:r>
      <w:r>
        <w:rPr>
          <w:rFonts w:eastAsia="Arial" w:cs="Arial"/>
          <w:color w:val="000000"/>
          <w:sz w:val="24"/>
          <w:szCs w:val="24"/>
        </w:rPr>
        <w:t>3 (três) últimas prestações do financiamento, desde que atendido o § 2º do art. 2º deste Decreto Executivo.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lastRenderedPageBreak/>
        <w:t xml:space="preserve">§ 2º O valor de subsídio previsto no </w:t>
      </w:r>
      <w:r>
        <w:rPr>
          <w:rFonts w:eastAsia="Arial" w:cs="Arial"/>
          <w:i/>
          <w:iCs/>
          <w:sz w:val="24"/>
          <w:szCs w:val="24"/>
        </w:rPr>
        <w:t>caput</w:t>
      </w:r>
      <w:r>
        <w:rPr>
          <w:rFonts w:eastAsia="Arial" w:cs="Arial"/>
          <w:sz w:val="24"/>
          <w:szCs w:val="24"/>
        </w:rPr>
        <w:t xml:space="preserve"> foi calculado considerando que a </w:t>
      </w:r>
      <w:bookmarkStart w:id="1" w:name="_Hlk48663586"/>
      <w:r>
        <w:rPr>
          <w:rFonts w:eastAsia="Arial" w:cs="Arial"/>
          <w:sz w:val="24"/>
          <w:szCs w:val="24"/>
        </w:rPr>
        <w:t xml:space="preserve">OSCIP concederá 60 (sessenta) dias para começar a pagar a primeira prestação a partir da data de elaboração do contrato utilizando juros </w:t>
      </w:r>
      <w:bookmarkEnd w:id="1"/>
      <w:r>
        <w:rPr>
          <w:rFonts w:eastAsia="Arial" w:cs="Arial"/>
          <w:sz w:val="24"/>
          <w:szCs w:val="24"/>
        </w:rPr>
        <w:t xml:space="preserve">efetivos, tabela </w:t>
      </w:r>
      <w:proofErr w:type="spellStart"/>
      <w:r>
        <w:rPr>
          <w:rFonts w:eastAsia="Arial" w:cs="Arial"/>
          <w:sz w:val="24"/>
          <w:szCs w:val="24"/>
        </w:rPr>
        <w:t>price</w:t>
      </w:r>
      <w:proofErr w:type="spellEnd"/>
      <w:r>
        <w:rPr>
          <w:rFonts w:eastAsia="Arial" w:cs="Arial"/>
          <w:sz w:val="24"/>
          <w:szCs w:val="24"/>
        </w:rPr>
        <w:t>, de 3,4370% a.m.</w:t>
      </w: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§ 3º Prestações pagas com atraso serão cobradas pelo valor da taxa de juros integral, sem subsídio, e serão acrescidas de juros de mora e multa, sendo de total responsabilidade do tomador do empréstimo o pagamento.</w:t>
      </w:r>
    </w:p>
    <w:p w:rsidR="0008787F" w:rsidRDefault="0008787F">
      <w:pPr>
        <w:spacing w:after="0" w:line="240" w:lineRule="auto"/>
        <w:ind w:firstLine="1134"/>
        <w:jc w:val="both"/>
        <w:rPr>
          <w:rFonts w:eastAsia="Arial" w:cs="Arial"/>
          <w:color w:val="000000"/>
          <w:sz w:val="24"/>
          <w:szCs w:val="24"/>
        </w:rPr>
      </w:pPr>
    </w:p>
    <w:p w:rsidR="0008787F" w:rsidRDefault="00BC273F">
      <w:pPr>
        <w:spacing w:after="0" w:line="240" w:lineRule="auto"/>
        <w:ind w:firstLine="1701"/>
        <w:jc w:val="both"/>
        <w:rPr>
          <w:rFonts w:ascii="Arial" w:hAnsi="Arial" w:cs="Arial"/>
          <w:b/>
        </w:rPr>
      </w:pPr>
      <w:r>
        <w:rPr>
          <w:rFonts w:eastAsia="Arial" w:cs="Arial"/>
          <w:sz w:val="24"/>
          <w:szCs w:val="24"/>
        </w:rPr>
        <w:t>Art. 6º As operações de crédito não contarão com qualquer tipo de garantia ou aval por parte do Poder Executivo.</w:t>
      </w:r>
    </w:p>
    <w:p w:rsidR="0008787F" w:rsidRDefault="0008787F">
      <w:pPr>
        <w:spacing w:after="0" w:line="240" w:lineRule="auto"/>
        <w:ind w:firstLine="1701"/>
        <w:jc w:val="both"/>
        <w:rPr>
          <w:rFonts w:cs="Arial"/>
          <w:sz w:val="24"/>
          <w:szCs w:val="24"/>
        </w:rPr>
      </w:pP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Art. 7º O prazo para o encaminhamento dos financiamentos por quem ficou impossibilitado ou prejudicado de exercer suas atividades, com juros e encargos subsidiados pelo Município será de 60 (sessenta) dias a contar</w:t>
      </w:r>
      <w:r>
        <w:rPr>
          <w:rFonts w:eastAsia="Arial" w:cs="Arial"/>
          <w:color w:val="000000"/>
          <w:sz w:val="24"/>
          <w:szCs w:val="24"/>
        </w:rPr>
        <w:t xml:space="preserve"> da promulgação desse Decreto Executivo, podendo ser prorrogado por até igual período, através de Decreto Executivo Poder Executivo.</w:t>
      </w:r>
    </w:p>
    <w:p w:rsidR="0008787F" w:rsidRDefault="0008787F">
      <w:pPr>
        <w:spacing w:after="0" w:line="240" w:lineRule="auto"/>
        <w:ind w:firstLine="1701"/>
        <w:jc w:val="both"/>
        <w:rPr>
          <w:rFonts w:cs="Arial"/>
          <w:sz w:val="24"/>
          <w:szCs w:val="24"/>
        </w:rPr>
      </w:pPr>
    </w:p>
    <w:p w:rsidR="0008787F" w:rsidRDefault="00BC273F">
      <w:pPr>
        <w:spacing w:after="0" w:line="240" w:lineRule="auto"/>
        <w:ind w:firstLine="1701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Art. 8º Este Decreto Executivo entra em vigor na data de sua publicação.</w:t>
      </w:r>
    </w:p>
    <w:p w:rsidR="0008787F" w:rsidRDefault="0008787F">
      <w:pPr>
        <w:spacing w:after="0" w:line="240" w:lineRule="auto"/>
        <w:ind w:firstLine="1701"/>
        <w:jc w:val="both"/>
        <w:rPr>
          <w:rFonts w:eastAsia="Arial" w:cs="Arial"/>
          <w:sz w:val="24"/>
          <w:szCs w:val="24"/>
        </w:rPr>
      </w:pPr>
    </w:p>
    <w:p w:rsidR="0008787F" w:rsidRDefault="00BC273F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Casa Civil</w:t>
      </w:r>
      <w:r>
        <w:rPr>
          <w:rFonts w:eastAsia="Arial" w:cs="Arial"/>
          <w:sz w:val="24"/>
          <w:szCs w:val="24"/>
        </w:rPr>
        <w:t>, em Santa Maria, aos 27 do mês de agosto do ano de 2020.</w:t>
      </w:r>
    </w:p>
    <w:p w:rsidR="0008787F" w:rsidRDefault="0008787F">
      <w:pPr>
        <w:spacing w:after="0" w:line="240" w:lineRule="auto"/>
        <w:jc w:val="center"/>
        <w:rPr>
          <w:rFonts w:eastAsia="Arial" w:cs="Arial"/>
          <w:b/>
        </w:rPr>
      </w:pPr>
    </w:p>
    <w:p w:rsidR="0008787F" w:rsidRDefault="0008787F">
      <w:pPr>
        <w:spacing w:after="0" w:line="240" w:lineRule="auto"/>
        <w:jc w:val="center"/>
        <w:rPr>
          <w:rFonts w:eastAsia="Arial" w:cs="Arial"/>
          <w:b/>
        </w:rPr>
      </w:pPr>
    </w:p>
    <w:p w:rsidR="0008787F" w:rsidRDefault="0008787F">
      <w:pPr>
        <w:spacing w:after="0" w:line="240" w:lineRule="auto"/>
        <w:jc w:val="center"/>
        <w:rPr>
          <w:rFonts w:eastAsia="Arial" w:cs="Arial"/>
          <w:b/>
        </w:rPr>
      </w:pPr>
    </w:p>
    <w:p w:rsidR="0008787F" w:rsidRDefault="00BC273F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Jorge </w:t>
      </w:r>
      <w:proofErr w:type="spellStart"/>
      <w:r>
        <w:rPr>
          <w:rFonts w:eastAsia="Arial" w:cs="Arial"/>
          <w:b/>
          <w:sz w:val="24"/>
          <w:szCs w:val="24"/>
        </w:rPr>
        <w:t>Cladistone</w:t>
      </w:r>
      <w:proofErr w:type="spellEnd"/>
      <w:r>
        <w:rPr>
          <w:rFonts w:eastAsia="Arial" w:cs="Arial"/>
          <w:b/>
          <w:sz w:val="24"/>
          <w:szCs w:val="24"/>
        </w:rPr>
        <w:t xml:space="preserve"> </w:t>
      </w:r>
      <w:proofErr w:type="spellStart"/>
      <w:r>
        <w:rPr>
          <w:rFonts w:eastAsia="Arial" w:cs="Arial"/>
          <w:b/>
          <w:sz w:val="24"/>
          <w:szCs w:val="24"/>
        </w:rPr>
        <w:t>Pozzobom</w:t>
      </w:r>
      <w:proofErr w:type="spellEnd"/>
    </w:p>
    <w:p w:rsidR="0008787F" w:rsidRDefault="00BC273F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>Prefeito Municipal</w:t>
      </w:r>
    </w:p>
    <w:sectPr w:rsidR="0008787F" w:rsidSect="0008787F">
      <w:headerReference w:type="default" r:id="rId7"/>
      <w:footerReference w:type="default" r:id="rId8"/>
      <w:pgSz w:w="11906" w:h="16838"/>
      <w:pgMar w:top="1701" w:right="1134" w:bottom="1134" w:left="1701" w:header="851" w:footer="22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3D" w:rsidRDefault="00E9643D" w:rsidP="0008787F">
      <w:pPr>
        <w:spacing w:after="0" w:line="240" w:lineRule="auto"/>
      </w:pPr>
      <w:r>
        <w:separator/>
      </w:r>
    </w:p>
  </w:endnote>
  <w:endnote w:type="continuationSeparator" w:id="0">
    <w:p w:rsidR="00E9643D" w:rsidRDefault="00E9643D" w:rsidP="0008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7F" w:rsidRDefault="00BC273F">
    <w:pPr>
      <w:pStyle w:val="Rodap1"/>
      <w:rPr>
        <w:color w:val="000000"/>
      </w:rPr>
    </w:pPr>
    <w:r>
      <w:rPr>
        <w:rFonts w:ascii="Arial" w:hAnsi="Arial" w:cs="Arial"/>
        <w:b/>
        <w:color w:val="000000"/>
        <w:sz w:val="18"/>
        <w:szCs w:val="18"/>
      </w:rPr>
      <w:t>Rua Venâncio Aires, nº 2277 · 3º Andar · Centro · Santa Maria/RS</w:t>
    </w:r>
  </w:p>
  <w:p w:rsidR="0008787F" w:rsidRDefault="00BC273F">
    <w:pPr>
      <w:pStyle w:val="Rodap1"/>
      <w:rPr>
        <w:color w:val="000000"/>
      </w:rPr>
    </w:pPr>
    <w:r>
      <w:rPr>
        <w:rFonts w:ascii="Arial" w:hAnsi="Arial" w:cs="Arial"/>
        <w:b/>
        <w:color w:val="000000"/>
        <w:sz w:val="18"/>
        <w:szCs w:val="18"/>
      </w:rPr>
      <w:t>CEP: 97010-005 · Tel.: (55) 3921.7013 · E-mail: smg@santamaria.rs.gov.br</w:t>
    </w:r>
  </w:p>
  <w:p w:rsidR="0008787F" w:rsidRDefault="00BC273F">
    <w:pPr>
      <w:pStyle w:val="Rodap1"/>
      <w:rPr>
        <w:color w:val="000000"/>
      </w:rPr>
    </w:pPr>
    <w:r>
      <w:rPr>
        <w:rFonts w:ascii="Arial" w:hAnsi="Arial" w:cs="Arial"/>
        <w:b/>
        <w:color w:val="000000"/>
        <w:sz w:val="18"/>
        <w:szCs w:val="18"/>
      </w:rPr>
      <w:t>www.santamaria.rs.gov.br</w:t>
    </w:r>
  </w:p>
  <w:p w:rsidR="0008787F" w:rsidRDefault="0008787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3D" w:rsidRDefault="00E9643D" w:rsidP="0008787F">
      <w:pPr>
        <w:spacing w:after="0" w:line="240" w:lineRule="auto"/>
      </w:pPr>
      <w:r>
        <w:separator/>
      </w:r>
    </w:p>
  </w:footnote>
  <w:footnote w:type="continuationSeparator" w:id="0">
    <w:p w:rsidR="00E9643D" w:rsidRDefault="00E9643D" w:rsidP="0008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7F" w:rsidRDefault="00BC273F">
    <w:pPr>
      <w:pStyle w:val="Cabealho1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4436110</wp:posOffset>
          </wp:positionH>
          <wp:positionV relativeFrom="paragraph">
            <wp:posOffset>-347980</wp:posOffset>
          </wp:positionV>
          <wp:extent cx="1843405" cy="85153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35" r="-12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z w:val="22"/>
        <w:szCs w:val="22"/>
      </w:rPr>
      <w:t>ESTADO DO RIO GRANDE DO SUL</w:t>
    </w:r>
  </w:p>
  <w:p w:rsidR="0008787F" w:rsidRDefault="00BC273F">
    <w:pPr>
      <w:pStyle w:val="Cabealho1"/>
      <w:rPr>
        <w:color w:val="000000"/>
      </w:rPr>
    </w:pPr>
    <w:r>
      <w:rPr>
        <w:rFonts w:ascii="Arial" w:hAnsi="Arial" w:cs="Arial"/>
        <w:b/>
        <w:color w:val="000000"/>
        <w:sz w:val="22"/>
        <w:szCs w:val="22"/>
      </w:rPr>
      <w:t>PREFEITURA MUNICIPAL DE SANTA MARIA</w:t>
    </w:r>
  </w:p>
  <w:p w:rsidR="0008787F" w:rsidRDefault="00BC273F">
    <w:pPr>
      <w:pStyle w:val="Cabealho1"/>
      <w:rPr>
        <w:color w:val="000000"/>
      </w:rPr>
    </w:pPr>
    <w:r>
      <w:rPr>
        <w:rFonts w:ascii="Arial" w:hAnsi="Arial" w:cs="Arial"/>
        <w:b/>
        <w:color w:val="000000"/>
        <w:sz w:val="22"/>
        <w:szCs w:val="22"/>
      </w:rPr>
      <w:t>Secretaria de Município de Gestão e Modernização Administrativa</w:t>
    </w:r>
  </w:p>
  <w:p w:rsidR="0008787F" w:rsidRDefault="00BC273F">
    <w:pPr>
      <w:pStyle w:val="Cabealho1"/>
      <w:rPr>
        <w:color w:val="000000"/>
      </w:rPr>
    </w:pPr>
    <w:r>
      <w:rPr>
        <w:rFonts w:ascii="Arial" w:hAnsi="Arial" w:cs="Arial"/>
        <w:b/>
        <w:color w:val="000000"/>
        <w:sz w:val="22"/>
        <w:szCs w:val="22"/>
      </w:rPr>
      <w:t>Superintendência de Administração</w:t>
    </w:r>
  </w:p>
  <w:p w:rsidR="0008787F" w:rsidRDefault="0008787F">
    <w:pPr>
      <w:pStyle w:val="Cabealho1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F"/>
    <w:rsid w:val="0008787F"/>
    <w:rsid w:val="007E7EDF"/>
    <w:rsid w:val="009318B4"/>
    <w:rsid w:val="0097498B"/>
    <w:rsid w:val="00BC273F"/>
    <w:rsid w:val="00C9590A"/>
    <w:rsid w:val="00E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9CC3C-0B7C-4F8A-A631-03475852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0B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link w:val="Ttulo2Char"/>
    <w:uiPriority w:val="9"/>
    <w:qFormat/>
    <w:rsid w:val="00895564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customStyle="1" w:styleId="CabealhoChar">
    <w:name w:val="Cabeçalho Char"/>
    <w:link w:val="Cabealho1"/>
    <w:uiPriority w:val="99"/>
    <w:qFormat/>
    <w:locked/>
    <w:rsid w:val="00934B6D"/>
    <w:rPr>
      <w:rFonts w:cs="Times New Roman"/>
    </w:rPr>
  </w:style>
  <w:style w:type="character" w:customStyle="1" w:styleId="RodapChar">
    <w:name w:val="Rodapé Char"/>
    <w:link w:val="Rodap1"/>
    <w:uiPriority w:val="99"/>
    <w:qFormat/>
    <w:locked/>
    <w:rsid w:val="00934B6D"/>
    <w:rPr>
      <w:rFonts w:cs="Times New Roman"/>
    </w:rPr>
  </w:style>
  <w:style w:type="character" w:customStyle="1" w:styleId="Ttulo3Char">
    <w:name w:val="Título 3 Char"/>
    <w:link w:val="Ttulo31"/>
    <w:qFormat/>
    <w:rsid w:val="005F7AFD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1"/>
    <w:semiHidden/>
    <w:qFormat/>
    <w:rsid w:val="0046172E"/>
    <w:rPr>
      <w:b/>
      <w:bCs/>
      <w:i/>
      <w:iCs/>
      <w:sz w:val="26"/>
      <w:szCs w:val="26"/>
      <w:lang w:eastAsia="ar-SA"/>
    </w:rPr>
  </w:style>
  <w:style w:type="character" w:customStyle="1" w:styleId="apple-converted-space">
    <w:name w:val="apple-converted-space"/>
    <w:uiPriority w:val="99"/>
    <w:qFormat/>
    <w:rsid w:val="0046172E"/>
    <w:rPr>
      <w:rFonts w:cs="Times New Roman"/>
    </w:rPr>
  </w:style>
  <w:style w:type="character" w:styleId="Refdecomentrio">
    <w:name w:val="annotation reference"/>
    <w:uiPriority w:val="99"/>
    <w:semiHidden/>
    <w:unhideWhenUsed/>
    <w:qFormat/>
    <w:rsid w:val="0039657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39657B"/>
    <w:rPr>
      <w:rFonts w:ascii="Calibri" w:eastAsia="Calibri" w:hAnsi="Calibri" w:cs="Times New Roman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39657B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qFormat/>
    <w:rsid w:val="0090730A"/>
    <w:rPr>
      <w:i/>
      <w:iCs/>
    </w:rPr>
  </w:style>
  <w:style w:type="character" w:customStyle="1" w:styleId="ListLabel1">
    <w:name w:val="ListLabel 1"/>
    <w:qFormat/>
    <w:rsid w:val="007D3B5C"/>
    <w:rPr>
      <w:rFonts w:cs="Times New Roman"/>
    </w:rPr>
  </w:style>
  <w:style w:type="character" w:customStyle="1" w:styleId="ListLabel2">
    <w:name w:val="ListLabel 2"/>
    <w:qFormat/>
    <w:rsid w:val="007D3B5C"/>
    <w:rPr>
      <w:rFonts w:cs="Times New Roman"/>
    </w:rPr>
  </w:style>
  <w:style w:type="character" w:customStyle="1" w:styleId="ListLabel3">
    <w:name w:val="ListLabel 3"/>
    <w:qFormat/>
    <w:rsid w:val="007D3B5C"/>
    <w:rPr>
      <w:rFonts w:cs="Times New Roman"/>
    </w:rPr>
  </w:style>
  <w:style w:type="character" w:customStyle="1" w:styleId="ListLabel4">
    <w:name w:val="ListLabel 4"/>
    <w:qFormat/>
    <w:rsid w:val="007D3B5C"/>
    <w:rPr>
      <w:rFonts w:cs="Times New Roman"/>
    </w:rPr>
  </w:style>
  <w:style w:type="character" w:customStyle="1" w:styleId="ListLabel5">
    <w:name w:val="ListLabel 5"/>
    <w:qFormat/>
    <w:rsid w:val="007D3B5C"/>
    <w:rPr>
      <w:rFonts w:cs="Times New Roman"/>
    </w:rPr>
  </w:style>
  <w:style w:type="character" w:customStyle="1" w:styleId="ListLabel6">
    <w:name w:val="ListLabel 6"/>
    <w:qFormat/>
    <w:rsid w:val="007D3B5C"/>
    <w:rPr>
      <w:b/>
    </w:rPr>
  </w:style>
  <w:style w:type="character" w:customStyle="1" w:styleId="ListLabel7">
    <w:name w:val="ListLabel 7"/>
    <w:qFormat/>
    <w:rsid w:val="007D3B5C"/>
    <w:rPr>
      <w:b/>
    </w:rPr>
  </w:style>
  <w:style w:type="character" w:customStyle="1" w:styleId="ListLabel8">
    <w:name w:val="ListLabel 8"/>
    <w:qFormat/>
    <w:rsid w:val="007D3B5C"/>
    <w:rPr>
      <w:rFonts w:cs="Courier New"/>
    </w:rPr>
  </w:style>
  <w:style w:type="character" w:customStyle="1" w:styleId="ListLabel9">
    <w:name w:val="ListLabel 9"/>
    <w:qFormat/>
    <w:rsid w:val="007D3B5C"/>
    <w:rPr>
      <w:rFonts w:cs="Courier New"/>
    </w:rPr>
  </w:style>
  <w:style w:type="character" w:customStyle="1" w:styleId="ListLabel10">
    <w:name w:val="ListLabel 10"/>
    <w:qFormat/>
    <w:rsid w:val="007D3B5C"/>
    <w:rPr>
      <w:rFonts w:cs="Courier New"/>
    </w:rPr>
  </w:style>
  <w:style w:type="character" w:customStyle="1" w:styleId="ListLabel11">
    <w:name w:val="ListLabel 11"/>
    <w:qFormat/>
    <w:rsid w:val="007D3B5C"/>
    <w:rPr>
      <w:rFonts w:cs="Courier New"/>
    </w:rPr>
  </w:style>
  <w:style w:type="character" w:customStyle="1" w:styleId="ListLabel12">
    <w:name w:val="ListLabel 12"/>
    <w:qFormat/>
    <w:rsid w:val="007D3B5C"/>
    <w:rPr>
      <w:rFonts w:cs="Courier New"/>
    </w:rPr>
  </w:style>
  <w:style w:type="character" w:customStyle="1" w:styleId="ListLabel13">
    <w:name w:val="ListLabel 13"/>
    <w:qFormat/>
    <w:rsid w:val="007D3B5C"/>
    <w:rPr>
      <w:rFonts w:cs="Courier New"/>
    </w:rPr>
  </w:style>
  <w:style w:type="character" w:customStyle="1" w:styleId="ListLabel14">
    <w:name w:val="ListLabel 14"/>
    <w:qFormat/>
    <w:rsid w:val="007D3B5C"/>
    <w:rPr>
      <w:rFonts w:ascii="Calibri" w:hAnsi="Calibri" w:cs="Symbol"/>
      <w:sz w:val="24"/>
    </w:rPr>
  </w:style>
  <w:style w:type="character" w:customStyle="1" w:styleId="ListLabel15">
    <w:name w:val="ListLabel 15"/>
    <w:qFormat/>
    <w:rsid w:val="007D3B5C"/>
    <w:rPr>
      <w:rFonts w:cs="Courier New"/>
    </w:rPr>
  </w:style>
  <w:style w:type="character" w:customStyle="1" w:styleId="ListLabel16">
    <w:name w:val="ListLabel 16"/>
    <w:qFormat/>
    <w:rsid w:val="007D3B5C"/>
    <w:rPr>
      <w:rFonts w:cs="Wingdings"/>
    </w:rPr>
  </w:style>
  <w:style w:type="character" w:customStyle="1" w:styleId="ListLabel17">
    <w:name w:val="ListLabel 17"/>
    <w:qFormat/>
    <w:rsid w:val="007D3B5C"/>
    <w:rPr>
      <w:rFonts w:cs="Symbol"/>
    </w:rPr>
  </w:style>
  <w:style w:type="character" w:customStyle="1" w:styleId="ListLabel18">
    <w:name w:val="ListLabel 18"/>
    <w:qFormat/>
    <w:rsid w:val="007D3B5C"/>
    <w:rPr>
      <w:rFonts w:cs="Courier New"/>
    </w:rPr>
  </w:style>
  <w:style w:type="character" w:customStyle="1" w:styleId="ListLabel19">
    <w:name w:val="ListLabel 19"/>
    <w:qFormat/>
    <w:rsid w:val="007D3B5C"/>
    <w:rPr>
      <w:rFonts w:cs="Wingdings"/>
    </w:rPr>
  </w:style>
  <w:style w:type="character" w:customStyle="1" w:styleId="ListLabel20">
    <w:name w:val="ListLabel 20"/>
    <w:qFormat/>
    <w:rsid w:val="007D3B5C"/>
    <w:rPr>
      <w:rFonts w:cs="Symbol"/>
    </w:rPr>
  </w:style>
  <w:style w:type="character" w:customStyle="1" w:styleId="ListLabel21">
    <w:name w:val="ListLabel 21"/>
    <w:qFormat/>
    <w:rsid w:val="007D3B5C"/>
    <w:rPr>
      <w:rFonts w:cs="Courier New"/>
    </w:rPr>
  </w:style>
  <w:style w:type="character" w:customStyle="1" w:styleId="ListLabel22">
    <w:name w:val="ListLabel 22"/>
    <w:qFormat/>
    <w:rsid w:val="007D3B5C"/>
    <w:rPr>
      <w:rFonts w:cs="Wingdings"/>
    </w:rPr>
  </w:style>
  <w:style w:type="character" w:customStyle="1" w:styleId="ListLabel23">
    <w:name w:val="ListLabel 23"/>
    <w:qFormat/>
    <w:rsid w:val="007D3B5C"/>
    <w:rPr>
      <w:rFonts w:ascii="Calibri" w:hAnsi="Calibri" w:cs="Symbol"/>
      <w:sz w:val="24"/>
    </w:rPr>
  </w:style>
  <w:style w:type="character" w:customStyle="1" w:styleId="ListLabel24">
    <w:name w:val="ListLabel 24"/>
    <w:qFormat/>
    <w:rsid w:val="007D3B5C"/>
    <w:rPr>
      <w:rFonts w:cs="Courier New"/>
    </w:rPr>
  </w:style>
  <w:style w:type="character" w:customStyle="1" w:styleId="ListLabel25">
    <w:name w:val="ListLabel 25"/>
    <w:qFormat/>
    <w:rsid w:val="007D3B5C"/>
    <w:rPr>
      <w:rFonts w:cs="Wingdings"/>
    </w:rPr>
  </w:style>
  <w:style w:type="character" w:customStyle="1" w:styleId="ListLabel26">
    <w:name w:val="ListLabel 26"/>
    <w:qFormat/>
    <w:rsid w:val="007D3B5C"/>
    <w:rPr>
      <w:rFonts w:cs="Symbol"/>
    </w:rPr>
  </w:style>
  <w:style w:type="character" w:customStyle="1" w:styleId="ListLabel27">
    <w:name w:val="ListLabel 27"/>
    <w:qFormat/>
    <w:rsid w:val="007D3B5C"/>
    <w:rPr>
      <w:rFonts w:cs="Courier New"/>
    </w:rPr>
  </w:style>
  <w:style w:type="character" w:customStyle="1" w:styleId="ListLabel28">
    <w:name w:val="ListLabel 28"/>
    <w:qFormat/>
    <w:rsid w:val="007D3B5C"/>
    <w:rPr>
      <w:rFonts w:cs="Wingdings"/>
    </w:rPr>
  </w:style>
  <w:style w:type="character" w:customStyle="1" w:styleId="ListLabel29">
    <w:name w:val="ListLabel 29"/>
    <w:qFormat/>
    <w:rsid w:val="007D3B5C"/>
    <w:rPr>
      <w:rFonts w:cs="Symbol"/>
    </w:rPr>
  </w:style>
  <w:style w:type="character" w:customStyle="1" w:styleId="ListLabel30">
    <w:name w:val="ListLabel 30"/>
    <w:qFormat/>
    <w:rsid w:val="007D3B5C"/>
    <w:rPr>
      <w:rFonts w:cs="Courier New"/>
    </w:rPr>
  </w:style>
  <w:style w:type="character" w:customStyle="1" w:styleId="ListLabel31">
    <w:name w:val="ListLabel 31"/>
    <w:qFormat/>
    <w:rsid w:val="007D3B5C"/>
    <w:rPr>
      <w:rFonts w:cs="Wingdings"/>
    </w:rPr>
  </w:style>
  <w:style w:type="character" w:customStyle="1" w:styleId="Ttulo2Char">
    <w:name w:val="Título 2 Char"/>
    <w:basedOn w:val="Fontepargpadro"/>
    <w:link w:val="Ttulo21"/>
    <w:uiPriority w:val="9"/>
    <w:qFormat/>
    <w:rsid w:val="00895564"/>
    <w:rPr>
      <w:rFonts w:ascii="Times New Roman" w:hAnsi="Times New Roman"/>
      <w:b/>
      <w:bCs/>
      <w:sz w:val="36"/>
      <w:szCs w:val="36"/>
    </w:rPr>
  </w:style>
  <w:style w:type="character" w:customStyle="1" w:styleId="ListLabel32">
    <w:name w:val="ListLabel 32"/>
    <w:qFormat/>
    <w:rsid w:val="0008787F"/>
    <w:rPr>
      <w:rFonts w:cs="Symbol"/>
      <w:sz w:val="24"/>
    </w:rPr>
  </w:style>
  <w:style w:type="character" w:customStyle="1" w:styleId="ListLabel33">
    <w:name w:val="ListLabel 33"/>
    <w:qFormat/>
    <w:rsid w:val="0008787F"/>
    <w:rPr>
      <w:rFonts w:cs="Courier New"/>
    </w:rPr>
  </w:style>
  <w:style w:type="character" w:customStyle="1" w:styleId="ListLabel34">
    <w:name w:val="ListLabel 34"/>
    <w:qFormat/>
    <w:rsid w:val="0008787F"/>
    <w:rPr>
      <w:rFonts w:cs="Wingdings"/>
    </w:rPr>
  </w:style>
  <w:style w:type="character" w:customStyle="1" w:styleId="ListLabel35">
    <w:name w:val="ListLabel 35"/>
    <w:qFormat/>
    <w:rsid w:val="0008787F"/>
    <w:rPr>
      <w:rFonts w:cs="Symbol"/>
    </w:rPr>
  </w:style>
  <w:style w:type="character" w:customStyle="1" w:styleId="ListLabel36">
    <w:name w:val="ListLabel 36"/>
    <w:qFormat/>
    <w:rsid w:val="0008787F"/>
    <w:rPr>
      <w:rFonts w:cs="Courier New"/>
    </w:rPr>
  </w:style>
  <w:style w:type="character" w:customStyle="1" w:styleId="ListLabel37">
    <w:name w:val="ListLabel 37"/>
    <w:qFormat/>
    <w:rsid w:val="0008787F"/>
    <w:rPr>
      <w:rFonts w:cs="Wingdings"/>
    </w:rPr>
  </w:style>
  <w:style w:type="character" w:customStyle="1" w:styleId="ListLabel38">
    <w:name w:val="ListLabel 38"/>
    <w:qFormat/>
    <w:rsid w:val="0008787F"/>
    <w:rPr>
      <w:rFonts w:cs="Symbol"/>
    </w:rPr>
  </w:style>
  <w:style w:type="character" w:customStyle="1" w:styleId="ListLabel39">
    <w:name w:val="ListLabel 39"/>
    <w:qFormat/>
    <w:rsid w:val="0008787F"/>
    <w:rPr>
      <w:rFonts w:cs="Courier New"/>
    </w:rPr>
  </w:style>
  <w:style w:type="character" w:customStyle="1" w:styleId="ListLabel40">
    <w:name w:val="ListLabel 40"/>
    <w:qFormat/>
    <w:rsid w:val="0008787F"/>
    <w:rPr>
      <w:rFonts w:cs="Wingdings"/>
    </w:rPr>
  </w:style>
  <w:style w:type="paragraph" w:styleId="Ttulo">
    <w:name w:val="Title"/>
    <w:basedOn w:val="Normal"/>
    <w:next w:val="Corpodetexto"/>
    <w:qFormat/>
    <w:rsid w:val="007D3B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D3B5C"/>
    <w:pPr>
      <w:spacing w:after="140" w:line="288" w:lineRule="auto"/>
    </w:pPr>
  </w:style>
  <w:style w:type="paragraph" w:styleId="Lista">
    <w:name w:val="List"/>
    <w:basedOn w:val="Corpodetexto"/>
    <w:rsid w:val="007D3B5C"/>
    <w:rPr>
      <w:rFonts w:cs="Arial"/>
    </w:rPr>
  </w:style>
  <w:style w:type="paragraph" w:customStyle="1" w:styleId="Legenda1">
    <w:name w:val="Legenda1"/>
    <w:basedOn w:val="Normal"/>
    <w:qFormat/>
    <w:rsid w:val="000878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D3B5C"/>
    <w:pPr>
      <w:suppressLineNumbers/>
    </w:pPr>
    <w:rPr>
      <w:rFonts w:cs="Arial"/>
    </w:rPr>
  </w:style>
  <w:style w:type="paragraph" w:customStyle="1" w:styleId="Ttulo31">
    <w:name w:val="Título 31"/>
    <w:basedOn w:val="Normal"/>
    <w:next w:val="Normal"/>
    <w:link w:val="Ttulo3Char"/>
    <w:qFormat/>
    <w:rsid w:val="005F7AFD"/>
    <w:pPr>
      <w:keepNext/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customStyle="1" w:styleId="Ttulo51">
    <w:name w:val="Título 51"/>
    <w:basedOn w:val="Normal"/>
    <w:next w:val="Normal"/>
    <w:link w:val="Ttulo5Char"/>
    <w:qFormat/>
    <w:rsid w:val="0046172E"/>
    <w:pPr>
      <w:suppressAutoHyphens/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customStyle="1" w:styleId="Legenda10">
    <w:name w:val="Legenda1"/>
    <w:basedOn w:val="Normal"/>
    <w:qFormat/>
    <w:rsid w:val="007D3B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934B6D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5F7AFD"/>
    <w:pPr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qFormat/>
    <w:rsid w:val="005F7AFD"/>
    <w:pPr>
      <w:suppressAutoHyphens/>
      <w:spacing w:after="0" w:line="240" w:lineRule="auto"/>
      <w:ind w:left="2410" w:firstLine="1"/>
      <w:jc w:val="both"/>
    </w:pPr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qFormat/>
    <w:rsid w:val="005F7AFD"/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qFormat/>
    <w:rsid w:val="0046172E"/>
    <w:pPr>
      <w:spacing w:before="280" w:after="28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qFormat/>
    <w:rsid w:val="0046172E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9657B"/>
    <w:pPr>
      <w:spacing w:after="200" w:line="240" w:lineRule="auto"/>
    </w:pPr>
    <w:rPr>
      <w:rFonts w:eastAsia="Calibr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965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qFormat/>
    <w:rsid w:val="00880AB4"/>
    <w:pPr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paragraph" w:customStyle="1" w:styleId="Cabealho2">
    <w:name w:val="Cabeçalho2"/>
    <w:basedOn w:val="Normal"/>
    <w:rsid w:val="0008787F"/>
  </w:style>
  <w:style w:type="paragraph" w:customStyle="1" w:styleId="Rodap2">
    <w:name w:val="Rodapé2"/>
    <w:basedOn w:val="Normal"/>
    <w:rsid w:val="0008787F"/>
  </w:style>
  <w:style w:type="paragraph" w:styleId="Cabealho">
    <w:name w:val="header"/>
    <w:basedOn w:val="Normal"/>
    <w:link w:val="CabealhoChar1"/>
    <w:uiPriority w:val="99"/>
    <w:semiHidden/>
    <w:unhideWhenUsed/>
    <w:rsid w:val="0097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97498B"/>
    <w:rPr>
      <w:color w:val="00000A"/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97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97498B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90ED6-D05E-4F9D-A8DC-9C8B1514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M. C. Silveira</dc:creator>
  <dc:description/>
  <cp:lastModifiedBy>dirlegis3</cp:lastModifiedBy>
  <cp:revision>2</cp:revision>
  <cp:lastPrinted>2020-08-19T12:01:00Z</cp:lastPrinted>
  <dcterms:created xsi:type="dcterms:W3CDTF">2020-09-08T10:51:00Z</dcterms:created>
  <dcterms:modified xsi:type="dcterms:W3CDTF">2020-09-08T10:51:00Z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