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87" w:rsidRDefault="00FE531B">
      <w:pPr>
        <w:tabs>
          <w:tab w:val="left" w:pos="366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DECRETO EXECUTIVO Nº 268, DE 21 DE DEZEMBRO DE 2020</w:t>
      </w:r>
    </w:p>
    <w:p w:rsidR="00466A87" w:rsidRDefault="00466A87">
      <w:pPr>
        <w:tabs>
          <w:tab w:val="left" w:pos="3660"/>
        </w:tabs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466A87" w:rsidRDefault="00466A87">
      <w:pPr>
        <w:tabs>
          <w:tab w:val="left" w:pos="3660"/>
        </w:tabs>
        <w:spacing w:after="0" w:line="240" w:lineRule="auto"/>
        <w:jc w:val="both"/>
        <w:rPr>
          <w:sz w:val="24"/>
          <w:szCs w:val="24"/>
        </w:rPr>
      </w:pPr>
    </w:p>
    <w:p w:rsidR="00466A87" w:rsidRDefault="00FE531B">
      <w:pPr>
        <w:spacing w:after="0" w:line="240" w:lineRule="auto"/>
        <w:ind w:left="5102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Regulamenta o funcionamento das atividades de </w:t>
      </w:r>
      <w:bookmarkStart w:id="1" w:name="__DdeLink__85_4011569334"/>
      <w:r>
        <w:rPr>
          <w:rFonts w:cs="Arial"/>
          <w:color w:val="000000"/>
          <w:sz w:val="24"/>
          <w:szCs w:val="24"/>
        </w:rPr>
        <w:t xml:space="preserve">restaurantes, bares, </w:t>
      </w:r>
      <w:proofErr w:type="spellStart"/>
      <w:r>
        <w:rPr>
          <w:rFonts w:cs="Arial"/>
          <w:color w:val="000000"/>
          <w:sz w:val="24"/>
          <w:szCs w:val="24"/>
        </w:rPr>
        <w:t>lancherias</w:t>
      </w:r>
      <w:proofErr w:type="spellEnd"/>
      <w:r>
        <w:rPr>
          <w:rFonts w:cs="Arial"/>
          <w:color w:val="000000"/>
          <w:sz w:val="24"/>
          <w:szCs w:val="24"/>
        </w:rPr>
        <w:t>, lanches rápidos (trailer)</w:t>
      </w:r>
      <w:bookmarkEnd w:id="1"/>
      <w:r>
        <w:rPr>
          <w:rFonts w:cs="Arial"/>
          <w:color w:val="000000"/>
          <w:sz w:val="24"/>
          <w:szCs w:val="24"/>
        </w:rPr>
        <w:t xml:space="preserve">, no âmbito do Município de Santa Maria, e dá outras providências. </w:t>
      </w:r>
    </w:p>
    <w:p w:rsidR="00466A87" w:rsidRDefault="00466A8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highlight w:val="white"/>
        </w:rPr>
        <w:t>O</w:t>
      </w:r>
      <w:r>
        <w:rPr>
          <w:rFonts w:cs="Calibri"/>
          <w:b/>
          <w:color w:val="000000"/>
          <w:sz w:val="24"/>
          <w:szCs w:val="24"/>
          <w:highlight w:val="white"/>
        </w:rPr>
        <w:t> </w:t>
      </w:r>
      <w:r>
        <w:rPr>
          <w:rFonts w:cs="Calibri"/>
          <w:b/>
          <w:bCs/>
          <w:color w:val="000000"/>
          <w:sz w:val="24"/>
          <w:szCs w:val="24"/>
        </w:rPr>
        <w:t>PREFEITO MUNICIPAL DE SANTA MARIA</w:t>
      </w:r>
      <w:r>
        <w:rPr>
          <w:rFonts w:cs="Calibri"/>
          <w:color w:val="000000"/>
          <w:sz w:val="24"/>
          <w:szCs w:val="24"/>
          <w:highlight w:val="white"/>
        </w:rPr>
        <w:t xml:space="preserve">, no </w:t>
      </w:r>
      <w:r>
        <w:rPr>
          <w:rFonts w:cs="Calibri"/>
          <w:color w:val="000000"/>
          <w:sz w:val="24"/>
          <w:szCs w:val="24"/>
        </w:rPr>
        <w:t>uso das atribuições que lhe são conferidas em Lei,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CONSIDERANDO </w:t>
      </w:r>
      <w:r>
        <w:rPr>
          <w:rFonts w:cs="Arial"/>
          <w:color w:val="000000"/>
          <w:sz w:val="24"/>
          <w:szCs w:val="24"/>
        </w:rPr>
        <w:t>a necessidade de medidas que promovam a contenção da circulação de pessoas, haja vista que os índices de ocupação de leito estão alcançando patamares que exigem cuidados e medidas de apoio, para que não haja o colapso do sistema de saúde, já estruturado na região;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CONSIDERANDO </w:t>
      </w:r>
      <w:r>
        <w:rPr>
          <w:rFonts w:cs="Arial"/>
          <w:color w:val="000000"/>
          <w:sz w:val="24"/>
          <w:szCs w:val="24"/>
        </w:rPr>
        <w:t xml:space="preserve">que existem locais nos quais, naturalmente, verifica-se a maior propensão </w:t>
      </w:r>
      <w:proofErr w:type="gramStart"/>
      <w:r>
        <w:rPr>
          <w:rFonts w:cs="Arial"/>
          <w:color w:val="000000"/>
          <w:sz w:val="24"/>
          <w:szCs w:val="24"/>
        </w:rPr>
        <w:t>à</w:t>
      </w:r>
      <w:proofErr w:type="gramEnd"/>
      <w:r>
        <w:rPr>
          <w:rFonts w:cs="Arial"/>
          <w:color w:val="000000"/>
          <w:sz w:val="24"/>
          <w:szCs w:val="24"/>
        </w:rPr>
        <w:t xml:space="preserve"> aglomerações, além de ensejarem a permanência de pessoas consumindo alimentos e bebidas, logo, sem que façam o uso de máscara de proteção facial, cobrindo nariz e boca;</w:t>
      </w:r>
    </w:p>
    <w:p w:rsidR="00466A87" w:rsidRDefault="00466A87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466A87" w:rsidRDefault="00FE531B">
      <w:pPr>
        <w:spacing w:after="0" w:line="240" w:lineRule="auto"/>
        <w:jc w:val="center"/>
        <w:rPr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D E C R E T A</w:t>
      </w:r>
      <w:r>
        <w:rPr>
          <w:rFonts w:cs="Calibri"/>
          <w:color w:val="000000"/>
          <w:sz w:val="24"/>
          <w:szCs w:val="24"/>
        </w:rPr>
        <w:t>:</w:t>
      </w:r>
    </w:p>
    <w:p w:rsidR="00466A87" w:rsidRDefault="00466A87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Art. 1º </w:t>
      </w:r>
      <w:r>
        <w:rPr>
          <w:rFonts w:cs="Calibri"/>
          <w:sz w:val="24"/>
          <w:szCs w:val="24"/>
          <w:shd w:val="clear" w:color="auto" w:fill="FFFFFF"/>
        </w:rPr>
        <w:t xml:space="preserve">Os </w:t>
      </w:r>
      <w:r>
        <w:rPr>
          <w:rFonts w:cs="Arial"/>
          <w:color w:val="000000"/>
          <w:sz w:val="24"/>
          <w:szCs w:val="24"/>
        </w:rPr>
        <w:t xml:space="preserve">restaurantes, bares, </w:t>
      </w:r>
      <w:proofErr w:type="spellStart"/>
      <w:r>
        <w:rPr>
          <w:rFonts w:cs="Arial"/>
          <w:color w:val="000000"/>
          <w:sz w:val="24"/>
          <w:szCs w:val="24"/>
        </w:rPr>
        <w:t>lancherias</w:t>
      </w:r>
      <w:proofErr w:type="spellEnd"/>
      <w:r>
        <w:rPr>
          <w:rFonts w:cs="Arial"/>
          <w:color w:val="000000"/>
          <w:sz w:val="24"/>
          <w:szCs w:val="24"/>
        </w:rPr>
        <w:t>, lanches rápidos (trailer)</w:t>
      </w:r>
      <w:r>
        <w:rPr>
          <w:rFonts w:cs="Calibri"/>
          <w:sz w:val="24"/>
          <w:szCs w:val="24"/>
          <w:shd w:val="clear" w:color="auto" w:fill="FFFFFF"/>
        </w:rPr>
        <w:t xml:space="preserve"> somente poderão funcionar: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  <w:highlight w:val="white"/>
        </w:rPr>
        <w:t>I - das 8h às 22h, para ingresso dos clientes para consumo no local;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  <w:highlight w:val="white"/>
        </w:rPr>
        <w:t>II- até 23h para conclusão dos atendimentos e do consumo, no interior do estabelecimento;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III - até as 23h, para atividades de delivery e pegue e leve.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</w:t>
      </w:r>
      <w:r>
        <w:rPr>
          <w:rFonts w:cs="Calibri"/>
          <w:sz w:val="24"/>
          <w:szCs w:val="24"/>
          <w:highlight w:val="white"/>
        </w:rPr>
        <w:t xml:space="preserve">Os restaurantes e </w:t>
      </w:r>
      <w:proofErr w:type="spellStart"/>
      <w:r>
        <w:rPr>
          <w:rFonts w:cs="Calibri"/>
          <w:sz w:val="24"/>
          <w:szCs w:val="24"/>
          <w:highlight w:val="white"/>
        </w:rPr>
        <w:t>lancherias</w:t>
      </w:r>
      <w:proofErr w:type="spellEnd"/>
      <w:r>
        <w:rPr>
          <w:rFonts w:cs="Calibri"/>
          <w:sz w:val="24"/>
          <w:szCs w:val="24"/>
          <w:highlight w:val="white"/>
        </w:rPr>
        <w:t xml:space="preserve"> devem obedecer ao limite máximo de ocupação de até 4 (quatro) pessoas por mesa, respeitando ainda o distanciamento de 2 (dois) metros entre as mesas, tanto nos espaços internos quanto externos do local.</w:t>
      </w:r>
    </w:p>
    <w:p w:rsidR="00466A87" w:rsidRDefault="00466A87">
      <w:pPr>
        <w:spacing w:after="0" w:line="240" w:lineRule="auto"/>
        <w:ind w:firstLine="1701"/>
        <w:jc w:val="both"/>
        <w:rPr>
          <w:rFonts w:cs="Calibri"/>
          <w:sz w:val="24"/>
          <w:szCs w:val="24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Art. 2º Fica proibido o consumo local em lojas de conveniência, seja na parte interna ou externa, a partir da 18h até 6h e, nos sábados e domingos, das 14h até 6h, </w:t>
      </w:r>
      <w:bookmarkStart w:id="2" w:name="__DdeLink__82_1272678417"/>
      <w:bookmarkEnd w:id="2"/>
      <w:r>
        <w:rPr>
          <w:rFonts w:cs="Arial"/>
          <w:sz w:val="24"/>
          <w:szCs w:val="24"/>
        </w:rPr>
        <w:t>sendo responsabilidade dos estabelecimentos preverem medidas para inibir/dissipar eventuais permanências de clientes em consumo.</w:t>
      </w: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Parágrafo único. As lojas de conveniências sediadas em postos de combustíveis situados em rodovias federais ou estaduais poderão funcionar de acordo com o horário estipulado no Alvará de </w:t>
      </w:r>
      <w:proofErr w:type="spellStart"/>
      <w:r>
        <w:rPr>
          <w:rFonts w:cs="Arial"/>
          <w:sz w:val="24"/>
          <w:szCs w:val="24"/>
        </w:rPr>
        <w:t>Lozalização</w:t>
      </w:r>
      <w:proofErr w:type="spellEnd"/>
      <w:r>
        <w:rPr>
          <w:rFonts w:cs="Arial"/>
          <w:sz w:val="24"/>
          <w:szCs w:val="24"/>
        </w:rPr>
        <w:t>, inclusive para consumo local de alimentos e bebidas, vedado o consumo local de bebidas alcoólicas, seja na parte interna ou externa, a partir da 18h até 6h e nos sábados e domingos, das 14h até 6h.</w:t>
      </w:r>
    </w:p>
    <w:p w:rsidR="00466A87" w:rsidRDefault="00466A87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Art. 3º As distribuidoras de bebidas poderão funcionar apenas no sistema pegue e leve e delivery, sem mesas e/ou demais espaços para consumo local e com horário </w:t>
      </w:r>
      <w:r>
        <w:rPr>
          <w:rFonts w:cs="Arial"/>
          <w:sz w:val="24"/>
          <w:szCs w:val="24"/>
        </w:rPr>
        <w:lastRenderedPageBreak/>
        <w:t>até 23h, sendo responsabilidade dos estabelecimentos preverem medidas para inibir/dissipar eventuais permanências de clientes em consumo.</w:t>
      </w:r>
    </w:p>
    <w:p w:rsidR="00466A87" w:rsidRDefault="00466A87">
      <w:pPr>
        <w:spacing w:after="0" w:line="240" w:lineRule="auto"/>
        <w:ind w:firstLine="1701"/>
        <w:jc w:val="both"/>
        <w:rPr>
          <w:rFonts w:cs="Arial"/>
          <w:sz w:val="24"/>
          <w:szCs w:val="24"/>
          <w:highlight w:val="white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Calibri"/>
          <w:sz w:val="24"/>
          <w:szCs w:val="24"/>
          <w:highlight w:val="white"/>
        </w:rPr>
        <w:t>Art. 4º Ficam revogadas as disposições em contrário.</w:t>
      </w:r>
    </w:p>
    <w:p w:rsidR="00466A87" w:rsidRDefault="00466A87">
      <w:pPr>
        <w:spacing w:after="0" w:line="240" w:lineRule="auto"/>
        <w:ind w:firstLine="1701"/>
        <w:jc w:val="both"/>
        <w:rPr>
          <w:rFonts w:cs="Calibri"/>
          <w:sz w:val="24"/>
          <w:szCs w:val="24"/>
          <w:highlight w:val="white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Art. 5º Este Decreto Executivo entra em vigor a partir do dia 22 de dezembro de 2020 até o dia 04 de janeiro de 2021.</w:t>
      </w:r>
    </w:p>
    <w:p w:rsidR="00466A87" w:rsidRDefault="00466A87">
      <w:pPr>
        <w:spacing w:after="0" w:line="240" w:lineRule="auto"/>
        <w:ind w:firstLine="1701"/>
        <w:jc w:val="both"/>
        <w:rPr>
          <w:rFonts w:cs="Arial"/>
          <w:b/>
          <w:bCs/>
          <w:sz w:val="24"/>
          <w:szCs w:val="24"/>
        </w:rPr>
      </w:pPr>
    </w:p>
    <w:p w:rsidR="00466A87" w:rsidRDefault="00FE531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Casa Civil, </w:t>
      </w:r>
      <w:r>
        <w:rPr>
          <w:rFonts w:cs="Arial"/>
          <w:bCs/>
          <w:sz w:val="24"/>
          <w:szCs w:val="24"/>
        </w:rPr>
        <w:t>em Santa Maria, aos 21 dias do mês dezembro de 2020.</w:t>
      </w:r>
    </w:p>
    <w:p w:rsidR="00466A87" w:rsidRDefault="00466A8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66A87" w:rsidRDefault="00FE531B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Jorge </w:t>
      </w:r>
      <w:proofErr w:type="spellStart"/>
      <w:r>
        <w:rPr>
          <w:rFonts w:cs="Arial"/>
          <w:b/>
          <w:bCs/>
          <w:sz w:val="24"/>
          <w:szCs w:val="24"/>
        </w:rPr>
        <w:t>Cladistone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</w:rPr>
        <w:t>Pozzobom</w:t>
      </w:r>
      <w:proofErr w:type="spellEnd"/>
    </w:p>
    <w:p w:rsidR="00466A87" w:rsidRDefault="00FE531B">
      <w:pPr>
        <w:spacing w:after="0" w:line="240" w:lineRule="auto"/>
        <w:jc w:val="center"/>
      </w:pPr>
      <w:r>
        <w:rPr>
          <w:rFonts w:cs="Arial"/>
          <w:bCs/>
          <w:sz w:val="24"/>
          <w:szCs w:val="24"/>
        </w:rPr>
        <w:t>Prefeito Municipal</w:t>
      </w:r>
    </w:p>
    <w:sectPr w:rsidR="00466A87" w:rsidSect="00466A87">
      <w:headerReference w:type="default" r:id="rId6"/>
      <w:footerReference w:type="default" r:id="rId7"/>
      <w:pgSz w:w="11906" w:h="16838"/>
      <w:pgMar w:top="2410" w:right="1274" w:bottom="1276" w:left="1418" w:header="851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8D" w:rsidRDefault="0082578D" w:rsidP="00466A87">
      <w:pPr>
        <w:spacing w:after="0" w:line="240" w:lineRule="auto"/>
      </w:pPr>
      <w:r>
        <w:separator/>
      </w:r>
    </w:p>
  </w:endnote>
  <w:endnote w:type="continuationSeparator" w:id="0">
    <w:p w:rsidR="0082578D" w:rsidRDefault="0082578D" w:rsidP="004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87" w:rsidRDefault="00FE531B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466A87" w:rsidRDefault="00FE531B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466A87" w:rsidRDefault="00FE531B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466A87" w:rsidRDefault="00466A87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8D" w:rsidRDefault="0082578D" w:rsidP="00466A87">
      <w:pPr>
        <w:spacing w:after="0" w:line="240" w:lineRule="auto"/>
      </w:pPr>
      <w:r>
        <w:separator/>
      </w:r>
    </w:p>
  </w:footnote>
  <w:footnote w:type="continuationSeparator" w:id="0">
    <w:p w:rsidR="0082578D" w:rsidRDefault="0082578D" w:rsidP="004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87" w:rsidRDefault="00FE531B">
    <w:pPr>
      <w:pStyle w:val="Cabealho1"/>
      <w:rPr>
        <w:rFonts w:ascii="Arial" w:hAnsi="Arial" w:cs="Arial"/>
        <w:b/>
        <w:color w:val="003663"/>
        <w:sz w:val="24"/>
        <w:szCs w:val="24"/>
      </w:rPr>
    </w:pPr>
    <w:r>
      <w:rPr>
        <w:rFonts w:ascii="Arial" w:hAnsi="Arial" w:cs="Arial"/>
        <w:b/>
        <w:noProof/>
        <w:color w:val="003663"/>
        <w:sz w:val="24"/>
        <w:szCs w:val="24"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21590</wp:posOffset>
          </wp:positionV>
          <wp:extent cx="1725930" cy="6026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39" r="-13" b="-39"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6A87" w:rsidRDefault="00FE531B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ESTADO DO RIO GRANDE DO SUL</w:t>
    </w:r>
  </w:p>
  <w:p w:rsidR="00466A87" w:rsidRDefault="00FE531B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PREFEITURA MUNICIPAL DE SANTA MARIA</w:t>
    </w:r>
  </w:p>
  <w:p w:rsidR="00466A87" w:rsidRDefault="00FE531B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Secretaria de Município de Gestão e Modernização Administrativa</w:t>
    </w:r>
  </w:p>
  <w:p w:rsidR="00466A87" w:rsidRDefault="00FE531B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7"/>
    <w:rsid w:val="00466A87"/>
    <w:rsid w:val="0082578D"/>
    <w:rsid w:val="00ED0B98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1B5FB-2033-4022-80C5-6876BFE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A0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1"/>
    <w:uiPriority w:val="99"/>
    <w:qFormat/>
    <w:locked/>
    <w:rsid w:val="00934B6D"/>
    <w:rPr>
      <w:rFonts w:cs="Times New Roman"/>
    </w:rPr>
  </w:style>
  <w:style w:type="character" w:customStyle="1" w:styleId="RodapChar">
    <w:name w:val="Rodapé Char"/>
    <w:link w:val="Rodap1"/>
    <w:uiPriority w:val="99"/>
    <w:qFormat/>
    <w:locked/>
    <w:rsid w:val="00934B6D"/>
    <w:rPr>
      <w:rFonts w:cs="Times New Roman"/>
    </w:rPr>
  </w:style>
  <w:style w:type="character" w:customStyle="1" w:styleId="CorpodetextoChar">
    <w:name w:val="Corpo de texto Char"/>
    <w:link w:val="Corpodetexto"/>
    <w:uiPriority w:val="1"/>
    <w:qFormat/>
    <w:rsid w:val="0055722E"/>
    <w:rPr>
      <w:rFonts w:ascii="Century Gothic" w:eastAsia="Century Gothic" w:hAnsi="Century Gothic" w:cs="Century Gothic"/>
      <w:b/>
      <w:bCs/>
      <w:lang w:bidi="pt-BR"/>
    </w:rPr>
  </w:style>
  <w:style w:type="character" w:customStyle="1" w:styleId="LinkdaInternet">
    <w:name w:val="Link da Internet"/>
    <w:uiPriority w:val="99"/>
    <w:semiHidden/>
    <w:unhideWhenUsed/>
    <w:rsid w:val="005465E2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E736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5722E"/>
    <w:pPr>
      <w:widowControl w:val="0"/>
      <w:spacing w:after="0" w:line="240" w:lineRule="auto"/>
    </w:pPr>
    <w:rPr>
      <w:rFonts w:ascii="Century Gothic" w:eastAsia="Century Gothic" w:hAnsi="Century Gothic" w:cs="Century Gothic"/>
      <w:b/>
      <w:bCs/>
      <w:sz w:val="20"/>
      <w:szCs w:val="20"/>
      <w:lang w:bidi="pt-BR"/>
    </w:rPr>
  </w:style>
  <w:style w:type="paragraph" w:styleId="Lista">
    <w:name w:val="List"/>
    <w:basedOn w:val="Corpodetexto"/>
    <w:rsid w:val="00E736A0"/>
    <w:rPr>
      <w:rFonts w:cs="Arial"/>
    </w:rPr>
  </w:style>
  <w:style w:type="paragraph" w:customStyle="1" w:styleId="Legenda1">
    <w:name w:val="Legenda1"/>
    <w:basedOn w:val="Normal"/>
    <w:qFormat/>
    <w:rsid w:val="00466A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736A0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66A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0">
    <w:name w:val="Legenda1"/>
    <w:basedOn w:val="Normal"/>
    <w:qFormat/>
    <w:rsid w:val="00E736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Default">
    <w:name w:val="Default"/>
    <w:uiPriority w:val="99"/>
    <w:qFormat/>
    <w:rsid w:val="0055722E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0639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rsid w:val="00466A87"/>
  </w:style>
  <w:style w:type="paragraph" w:customStyle="1" w:styleId="Cabealho2">
    <w:name w:val="Cabeçalho2"/>
    <w:basedOn w:val="Normal"/>
    <w:rsid w:val="00466A87"/>
  </w:style>
  <w:style w:type="paragraph" w:customStyle="1" w:styleId="Rodap2">
    <w:name w:val="Rodapé2"/>
    <w:basedOn w:val="Normal"/>
    <w:rsid w:val="0046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DECRETO EXECUTIVO Nº 04/2017, DE 23 DE NOVEMBRO DE 2017</vt:lpstr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DECRETO EXECUTIVO Nº 04/2017, DE 23 DE NOVEMBRO DE 2017</dc:title>
  <dc:subject/>
  <dc:creator>Carmen M. C. Silveira</dc:creator>
  <dc:description/>
  <cp:lastModifiedBy>dirlegis3</cp:lastModifiedBy>
  <cp:revision>2</cp:revision>
  <cp:lastPrinted>2020-12-15T12:31:00Z</cp:lastPrinted>
  <dcterms:created xsi:type="dcterms:W3CDTF">2020-12-28T11:20:00Z</dcterms:created>
  <dcterms:modified xsi:type="dcterms:W3CDTF">2020-12-28T11:20:00Z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