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85" w:rsidRDefault="00C72C85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C72C85" w:rsidRDefault="00D71714">
      <w:pPr>
        <w:tabs>
          <w:tab w:val="right" w:pos="8505"/>
        </w:tabs>
        <w:spacing w:after="0" w:line="276" w:lineRule="auto"/>
        <w:ind w:right="-1"/>
        <w:jc w:val="both"/>
      </w:pPr>
      <w:r>
        <w:rPr>
          <w:sz w:val="24"/>
          <w:szCs w:val="24"/>
        </w:rPr>
        <w:t>Ofício nº 474/CC/CSL/SMG/MB                                               Santa Maria, 19 de agosto de 2021.</w:t>
      </w:r>
    </w:p>
    <w:p w:rsidR="00C72C85" w:rsidRDefault="00C72C85">
      <w:pPr>
        <w:spacing w:after="0" w:line="276" w:lineRule="auto"/>
        <w:jc w:val="both"/>
        <w:rPr>
          <w:sz w:val="24"/>
          <w:szCs w:val="24"/>
        </w:rPr>
      </w:pPr>
    </w:p>
    <w:p w:rsidR="00C72C85" w:rsidRDefault="00D71714">
      <w:pPr>
        <w:spacing w:after="0" w:line="276" w:lineRule="auto"/>
        <w:jc w:val="both"/>
      </w:pPr>
      <w:r>
        <w:rPr>
          <w:sz w:val="24"/>
          <w:szCs w:val="24"/>
        </w:rPr>
        <w:t>A Sua Excelência</w:t>
      </w:r>
    </w:p>
    <w:p w:rsidR="00C72C85" w:rsidRDefault="00D71714">
      <w:pPr>
        <w:spacing w:after="0" w:line="276" w:lineRule="auto"/>
        <w:ind w:right="140"/>
      </w:pPr>
      <w:r>
        <w:rPr>
          <w:b/>
          <w:sz w:val="24"/>
          <w:szCs w:val="24"/>
        </w:rPr>
        <w:t xml:space="preserve">Vereador </w:t>
      </w:r>
      <w:r>
        <w:rPr>
          <w:b/>
          <w:color w:val="000000"/>
          <w:sz w:val="24"/>
          <w:szCs w:val="24"/>
        </w:rPr>
        <w:t>João Ricardo Vargas</w:t>
      </w:r>
      <w:r>
        <w:rPr>
          <w:b/>
          <w:sz w:val="24"/>
          <w:szCs w:val="24"/>
        </w:rPr>
        <w:t xml:space="preserve"> </w:t>
      </w:r>
    </w:p>
    <w:p w:rsidR="00C72C85" w:rsidRDefault="00D71714">
      <w:pPr>
        <w:spacing w:after="0" w:line="276" w:lineRule="auto"/>
        <w:jc w:val="both"/>
      </w:pPr>
      <w:r>
        <w:rPr>
          <w:sz w:val="24"/>
          <w:szCs w:val="24"/>
        </w:rPr>
        <w:t>Presidente da Câmara Municipal de Vereadores</w:t>
      </w:r>
    </w:p>
    <w:p w:rsidR="00C72C85" w:rsidRDefault="00D71714">
      <w:pPr>
        <w:spacing w:after="0" w:line="276" w:lineRule="auto"/>
        <w:jc w:val="both"/>
      </w:pPr>
      <w:r>
        <w:rPr>
          <w:sz w:val="24"/>
          <w:szCs w:val="24"/>
        </w:rPr>
        <w:t>Santa Maria/RS</w:t>
      </w:r>
    </w:p>
    <w:p w:rsidR="00C72C85" w:rsidRDefault="00C72C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:rsidR="00C72C85" w:rsidRDefault="00C72C85">
      <w:pPr>
        <w:spacing w:after="0" w:line="276" w:lineRule="auto"/>
        <w:rPr>
          <w:color w:val="000000"/>
          <w:sz w:val="24"/>
          <w:szCs w:val="24"/>
        </w:rPr>
      </w:pPr>
    </w:p>
    <w:p w:rsidR="00C72C85" w:rsidRDefault="00C72C85">
      <w:pPr>
        <w:spacing w:after="0" w:line="276" w:lineRule="auto"/>
        <w:rPr>
          <w:color w:val="000000"/>
          <w:sz w:val="24"/>
          <w:szCs w:val="24"/>
        </w:rPr>
      </w:pPr>
    </w:p>
    <w:p w:rsidR="00C72C85" w:rsidRDefault="00D717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695"/>
        <w:rPr>
          <w:rFonts w:ascii="Cambria" w:eastAsia="Cambria" w:hAnsi="Cambria" w:cs="Cambria"/>
          <w:color w:val="000000"/>
        </w:rPr>
      </w:pPr>
      <w:r>
        <w:rPr>
          <w:color w:val="000000"/>
          <w:sz w:val="24"/>
          <w:szCs w:val="24"/>
        </w:rPr>
        <w:t>Senhor Presidente,</w:t>
      </w:r>
    </w:p>
    <w:p w:rsidR="00C72C85" w:rsidRDefault="00D71714">
      <w:pPr>
        <w:spacing w:after="0" w:line="276" w:lineRule="auto"/>
        <w:ind w:firstLine="1695"/>
        <w:jc w:val="both"/>
      </w:pPr>
      <w:r>
        <w:rPr>
          <w:b/>
          <w:color w:val="000000"/>
          <w:sz w:val="24"/>
          <w:szCs w:val="24"/>
        </w:rPr>
        <w:t>Senhores Vereadores</w:t>
      </w:r>
      <w:r>
        <w:rPr>
          <w:color w:val="000000"/>
          <w:sz w:val="24"/>
          <w:szCs w:val="24"/>
        </w:rPr>
        <w:t>:</w:t>
      </w:r>
    </w:p>
    <w:p w:rsidR="00C72C85" w:rsidRDefault="00C72C85">
      <w:pPr>
        <w:spacing w:after="0" w:line="276" w:lineRule="auto"/>
        <w:ind w:firstLine="1695"/>
        <w:jc w:val="both"/>
        <w:rPr>
          <w:sz w:val="24"/>
          <w:szCs w:val="24"/>
        </w:rPr>
      </w:pPr>
    </w:p>
    <w:p w:rsidR="00C72C85" w:rsidRDefault="00C72C85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C72C85" w:rsidRDefault="00D71714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Poder Executivo Municipal se manifesta perante Vossa Excelência com a finalidade de encaminhar, em anexo, para tramit</w:t>
      </w:r>
      <w:r>
        <w:rPr>
          <w:sz w:val="24"/>
          <w:szCs w:val="24"/>
          <w:highlight w:val="white"/>
        </w:rPr>
        <w:t>ação, nessa Casa Legis</w:t>
      </w:r>
      <w:r>
        <w:rPr>
          <w:sz w:val="24"/>
          <w:szCs w:val="24"/>
        </w:rPr>
        <w:t>lativa, o Projeto de Lei n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__________/Executivo que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Altera a Lei Municipal n</w:t>
      </w:r>
      <w:r>
        <w:rPr>
          <w:i/>
          <w:sz w:val="24"/>
          <w:szCs w:val="24"/>
          <w:highlight w:val="white"/>
          <w:u w:val="single"/>
          <w:vertAlign w:val="superscript"/>
        </w:rPr>
        <w:t>o</w:t>
      </w:r>
      <w:r>
        <w:rPr>
          <w:i/>
          <w:sz w:val="24"/>
          <w:szCs w:val="24"/>
        </w:rPr>
        <w:t xml:space="preserve"> 6175, 13 de dezembro de 2017, que i</w:t>
      </w:r>
      <w:r>
        <w:rPr>
          <w:i/>
          <w:color w:val="000000"/>
          <w:sz w:val="24"/>
          <w:szCs w:val="24"/>
          <w:highlight w:val="white"/>
        </w:rPr>
        <w:t xml:space="preserve">nclui no </w:t>
      </w:r>
      <w:r>
        <w:rPr>
          <w:i/>
          <w:sz w:val="24"/>
          <w:szCs w:val="24"/>
        </w:rPr>
        <w:t>Calendário Oficial do Município de Santa Maria</w:t>
      </w:r>
      <w:r>
        <w:rPr>
          <w:i/>
          <w:color w:val="000000"/>
          <w:sz w:val="24"/>
          <w:szCs w:val="24"/>
          <w:highlight w:val="white"/>
        </w:rPr>
        <w:t xml:space="preserve"> a Tertúlia Musical Nativista</w:t>
      </w:r>
      <w:r>
        <w:rPr>
          <w:i/>
          <w:sz w:val="24"/>
          <w:szCs w:val="24"/>
        </w:rPr>
        <w:t xml:space="preserve">. </w:t>
      </w:r>
    </w:p>
    <w:p w:rsidR="00C72C85" w:rsidRDefault="00C72C85">
      <w:pPr>
        <w:spacing w:after="0" w:line="276" w:lineRule="auto"/>
        <w:ind w:firstLine="1701"/>
        <w:jc w:val="both"/>
      </w:pPr>
    </w:p>
    <w:p w:rsidR="00C72C85" w:rsidRDefault="00C72C85">
      <w:pPr>
        <w:spacing w:after="0" w:line="276" w:lineRule="auto"/>
        <w:ind w:firstLine="1701"/>
        <w:jc w:val="both"/>
      </w:pPr>
    </w:p>
    <w:p w:rsidR="00C72C85" w:rsidRDefault="00C72C85">
      <w:pPr>
        <w:spacing w:after="0" w:line="276" w:lineRule="auto"/>
        <w:jc w:val="both"/>
        <w:rPr>
          <w:i/>
          <w:sz w:val="24"/>
          <w:szCs w:val="24"/>
        </w:rPr>
      </w:pPr>
    </w:p>
    <w:p w:rsidR="00C72C85" w:rsidRDefault="00D717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Atenciosamente,</w:t>
      </w:r>
    </w:p>
    <w:p w:rsidR="00C72C85" w:rsidRDefault="00C72C85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C72C85" w:rsidRDefault="00C72C85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C72C85" w:rsidRDefault="00C72C85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C72C85" w:rsidRDefault="00C72C85">
      <w:pPr>
        <w:tabs>
          <w:tab w:val="left" w:pos="7961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:rsidR="00C72C85" w:rsidRDefault="00D717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Jorge </w:t>
      </w:r>
      <w:proofErr w:type="spellStart"/>
      <w:r>
        <w:rPr>
          <w:b/>
          <w:color w:val="000000"/>
          <w:sz w:val="24"/>
          <w:szCs w:val="24"/>
        </w:rPr>
        <w:t>Cladistone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Pozzobom</w:t>
      </w:r>
      <w:proofErr w:type="spellEnd"/>
    </w:p>
    <w:p w:rsidR="00C72C85" w:rsidRDefault="00D717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D71714">
      <w:pPr>
        <w:tabs>
          <w:tab w:val="left" w:pos="567"/>
        </w:tabs>
        <w:spacing w:after="0" w:line="276" w:lineRule="auto"/>
        <w:jc w:val="center"/>
      </w:pPr>
      <w:r>
        <w:rPr>
          <w:b/>
          <w:color w:val="000000"/>
          <w:sz w:val="24"/>
          <w:szCs w:val="24"/>
        </w:rPr>
        <w:lastRenderedPageBreak/>
        <w:t>PROJETO DE LEI Nº ______/EXECUTIVO</w:t>
      </w:r>
    </w:p>
    <w:p w:rsidR="00C72C85" w:rsidRDefault="00C72C85">
      <w:pPr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</w:p>
    <w:p w:rsidR="00C72C85" w:rsidRDefault="00D71714">
      <w:pPr>
        <w:tabs>
          <w:tab w:val="left" w:pos="567"/>
        </w:tabs>
        <w:spacing w:after="0" w:line="240" w:lineRule="auto"/>
        <w:ind w:left="5102"/>
        <w:jc w:val="both"/>
      </w:pPr>
      <w:r>
        <w:rPr>
          <w:sz w:val="24"/>
          <w:szCs w:val="24"/>
        </w:rPr>
        <w:t>Altera a Lei Municipal n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</w:rPr>
        <w:t xml:space="preserve"> 6175, 13 de dezembro de 2017, que i</w:t>
      </w:r>
      <w:r>
        <w:rPr>
          <w:color w:val="000000"/>
          <w:sz w:val="24"/>
          <w:szCs w:val="24"/>
          <w:highlight w:val="white"/>
        </w:rPr>
        <w:t xml:space="preserve">nclui no </w:t>
      </w:r>
      <w:r>
        <w:rPr>
          <w:sz w:val="24"/>
          <w:szCs w:val="24"/>
        </w:rPr>
        <w:t>Calendário Oficial do Município de Santa Maria</w:t>
      </w:r>
      <w:r>
        <w:rPr>
          <w:color w:val="000000"/>
          <w:sz w:val="24"/>
          <w:szCs w:val="24"/>
          <w:highlight w:val="white"/>
        </w:rPr>
        <w:t xml:space="preserve"> a Tertúlia Musical Nativista</w:t>
      </w:r>
      <w:r>
        <w:rPr>
          <w:sz w:val="24"/>
          <w:szCs w:val="24"/>
        </w:rPr>
        <w:t xml:space="preserve">. </w:t>
      </w:r>
    </w:p>
    <w:p w:rsidR="00C72C85" w:rsidRDefault="00C72C85">
      <w:pPr>
        <w:spacing w:after="0" w:line="276" w:lineRule="auto"/>
        <w:ind w:firstLine="1701"/>
        <w:jc w:val="both"/>
        <w:rPr>
          <w:b/>
          <w:sz w:val="24"/>
          <w:szCs w:val="24"/>
        </w:rPr>
      </w:pPr>
    </w:p>
    <w:p w:rsidR="00C72C85" w:rsidRDefault="00D71714">
      <w:pPr>
        <w:tabs>
          <w:tab w:val="left" w:pos="2880"/>
        </w:tabs>
        <w:spacing w:after="0" w:line="240" w:lineRule="auto"/>
        <w:ind w:firstLine="1695"/>
        <w:jc w:val="both"/>
      </w:pPr>
      <w:bookmarkStart w:id="0" w:name="_GoBack"/>
      <w:r>
        <w:rPr>
          <w:color w:val="000000"/>
          <w:sz w:val="24"/>
          <w:szCs w:val="24"/>
        </w:rPr>
        <w:t xml:space="preserve">Art. 1º Inclui o parágrafo único no art. 2º da Lei nº </w:t>
      </w:r>
      <w:r>
        <w:rPr>
          <w:sz w:val="24"/>
          <w:szCs w:val="24"/>
        </w:rPr>
        <w:t>6175, 13 de dezembro de 2017, que i</w:t>
      </w:r>
      <w:r>
        <w:rPr>
          <w:color w:val="000000"/>
          <w:sz w:val="24"/>
          <w:szCs w:val="24"/>
          <w:highlight w:val="white"/>
        </w:rPr>
        <w:t xml:space="preserve">nclui no </w:t>
      </w:r>
      <w:r>
        <w:rPr>
          <w:sz w:val="24"/>
          <w:szCs w:val="24"/>
        </w:rPr>
        <w:t>Calendári</w:t>
      </w:r>
      <w:r>
        <w:rPr>
          <w:sz w:val="24"/>
          <w:szCs w:val="24"/>
        </w:rPr>
        <w:t>o Oficial do Município de Santa Maria</w:t>
      </w:r>
      <w:r>
        <w:rPr>
          <w:color w:val="000000"/>
          <w:sz w:val="24"/>
          <w:szCs w:val="24"/>
          <w:highlight w:val="white"/>
        </w:rPr>
        <w:t xml:space="preserve"> a Tertúlia Musical Nativista, com a seguinte redação: </w:t>
      </w:r>
    </w:p>
    <w:p w:rsidR="00C72C85" w:rsidRDefault="00C72C85">
      <w:pPr>
        <w:tabs>
          <w:tab w:val="left" w:pos="2880"/>
        </w:tabs>
        <w:spacing w:after="0" w:line="240" w:lineRule="auto"/>
        <w:ind w:firstLine="1695"/>
        <w:jc w:val="both"/>
      </w:pPr>
    </w:p>
    <w:p w:rsidR="00C72C85" w:rsidRDefault="00D71714">
      <w:pPr>
        <w:tabs>
          <w:tab w:val="left" w:pos="2880"/>
        </w:tabs>
        <w:spacing w:after="0" w:line="240" w:lineRule="auto"/>
        <w:ind w:firstLine="1695"/>
        <w:jc w:val="both"/>
      </w:pPr>
      <w:r>
        <w:rPr>
          <w:color w:val="000000"/>
          <w:sz w:val="24"/>
          <w:szCs w:val="24"/>
          <w:highlight w:val="white"/>
        </w:rPr>
        <w:t>“Art. 2º ….</w:t>
      </w:r>
    </w:p>
    <w:p w:rsidR="00C72C85" w:rsidRDefault="00C72C85">
      <w:pPr>
        <w:tabs>
          <w:tab w:val="left" w:pos="2880"/>
        </w:tabs>
        <w:spacing w:after="0" w:line="240" w:lineRule="auto"/>
        <w:ind w:firstLine="1695"/>
        <w:jc w:val="both"/>
      </w:pPr>
    </w:p>
    <w:p w:rsidR="00C72C85" w:rsidRDefault="00D71714">
      <w:pPr>
        <w:tabs>
          <w:tab w:val="left" w:pos="2880"/>
        </w:tabs>
        <w:spacing w:after="0" w:line="240" w:lineRule="auto"/>
        <w:ind w:firstLine="1695"/>
        <w:jc w:val="both"/>
      </w:pPr>
      <w:r>
        <w:rPr>
          <w:color w:val="000000"/>
          <w:sz w:val="24"/>
          <w:szCs w:val="24"/>
          <w:highlight w:val="white"/>
        </w:rPr>
        <w:t xml:space="preserve">Parágrafo único. No caso de impedimento ou recusa da Associação Tradicionalista Estância do Minuano ou do Centro de Pesquisas Folclóricas Piá do Sul </w:t>
      </w:r>
      <w:r>
        <w:rPr>
          <w:color w:val="000000"/>
          <w:sz w:val="24"/>
          <w:szCs w:val="24"/>
          <w:highlight w:val="white"/>
        </w:rPr>
        <w:t xml:space="preserve">para a realização da Tertúlia Musical Nativista, poderá o Poder Público Municipal realizar a Tertúlia Musical Nativista ou firmar parceria com outra entidade interessada para a realização do </w:t>
      </w:r>
      <w:proofErr w:type="gramStart"/>
      <w:r>
        <w:rPr>
          <w:color w:val="000000"/>
          <w:sz w:val="24"/>
          <w:szCs w:val="24"/>
          <w:highlight w:val="white"/>
        </w:rPr>
        <w:t>evento.”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</w:p>
    <w:p w:rsidR="00C72C85" w:rsidRDefault="00C72C85">
      <w:pPr>
        <w:tabs>
          <w:tab w:val="left" w:pos="2880"/>
        </w:tabs>
        <w:spacing w:after="0" w:line="240" w:lineRule="auto"/>
        <w:ind w:firstLine="1695"/>
        <w:jc w:val="both"/>
      </w:pPr>
    </w:p>
    <w:p w:rsidR="00C72C85" w:rsidRDefault="00D71714">
      <w:pPr>
        <w:tabs>
          <w:tab w:val="left" w:pos="2880"/>
        </w:tabs>
        <w:spacing w:after="0" w:line="240" w:lineRule="auto"/>
        <w:ind w:firstLine="1680"/>
        <w:jc w:val="both"/>
      </w:pPr>
      <w:r>
        <w:rPr>
          <w:sz w:val="24"/>
          <w:szCs w:val="24"/>
        </w:rPr>
        <w:t>Art. 2º Esta Lei entra em vigor na data de sua publica</w:t>
      </w:r>
      <w:r>
        <w:rPr>
          <w:sz w:val="24"/>
          <w:szCs w:val="24"/>
        </w:rPr>
        <w:t xml:space="preserve">ção. </w:t>
      </w:r>
    </w:p>
    <w:p w:rsidR="00C72C85" w:rsidRDefault="00C72C85">
      <w:pPr>
        <w:tabs>
          <w:tab w:val="left" w:pos="2880"/>
        </w:tabs>
        <w:spacing w:after="0" w:line="240" w:lineRule="auto"/>
        <w:ind w:firstLine="1695"/>
        <w:jc w:val="both"/>
        <w:rPr>
          <w:sz w:val="24"/>
          <w:szCs w:val="24"/>
        </w:rPr>
      </w:pPr>
    </w:p>
    <w:p w:rsidR="00C72C85" w:rsidRDefault="00C72C85">
      <w:pPr>
        <w:tabs>
          <w:tab w:val="left" w:pos="2880"/>
        </w:tabs>
        <w:spacing w:after="0" w:line="240" w:lineRule="auto"/>
        <w:ind w:firstLine="1695"/>
        <w:jc w:val="both"/>
        <w:rPr>
          <w:sz w:val="24"/>
          <w:szCs w:val="24"/>
        </w:rPr>
      </w:pPr>
    </w:p>
    <w:p w:rsidR="00C72C85" w:rsidRDefault="00C72C85">
      <w:pPr>
        <w:widowControl w:val="0"/>
        <w:numPr>
          <w:ilvl w:val="0"/>
          <w:numId w:val="1"/>
        </w:numPr>
        <w:tabs>
          <w:tab w:val="left" w:pos="720"/>
          <w:tab w:val="left" w:pos="1701"/>
        </w:tabs>
        <w:spacing w:after="0" w:line="240" w:lineRule="auto"/>
        <w:ind w:firstLine="1757"/>
        <w:jc w:val="both"/>
        <w:rPr>
          <w:sz w:val="24"/>
          <w:szCs w:val="24"/>
        </w:rPr>
      </w:pPr>
    </w:p>
    <w:p w:rsidR="00C72C85" w:rsidRDefault="00C72C85">
      <w:pPr>
        <w:spacing w:after="0" w:line="240" w:lineRule="auto"/>
        <w:jc w:val="both"/>
        <w:rPr>
          <w:sz w:val="24"/>
          <w:szCs w:val="24"/>
        </w:rPr>
      </w:pPr>
    </w:p>
    <w:p w:rsidR="00C72C85" w:rsidRDefault="00C72C85">
      <w:pPr>
        <w:spacing w:after="0" w:line="240" w:lineRule="auto"/>
        <w:ind w:firstLine="2280"/>
        <w:jc w:val="both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C72C85">
      <w:pPr>
        <w:spacing w:after="0" w:line="240" w:lineRule="auto"/>
        <w:rPr>
          <w:b/>
          <w:sz w:val="24"/>
          <w:szCs w:val="24"/>
        </w:rPr>
      </w:pPr>
    </w:p>
    <w:p w:rsidR="00C72C85" w:rsidRDefault="00D71714">
      <w:pPr>
        <w:spacing w:after="0" w:line="276" w:lineRule="auto"/>
        <w:jc w:val="center"/>
      </w:pPr>
      <w:r>
        <w:rPr>
          <w:b/>
          <w:sz w:val="24"/>
          <w:szCs w:val="24"/>
        </w:rPr>
        <w:t>JUSTIFICATIVA AO PROJETO DE LEI N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____/EXECUTIVO, QUE:</w:t>
      </w:r>
    </w:p>
    <w:p w:rsidR="00C72C85" w:rsidRDefault="00C72C85">
      <w:pPr>
        <w:spacing w:after="0" w:line="276" w:lineRule="auto"/>
        <w:jc w:val="both"/>
        <w:rPr>
          <w:b/>
          <w:sz w:val="24"/>
          <w:szCs w:val="24"/>
        </w:rPr>
      </w:pPr>
    </w:p>
    <w:p w:rsidR="00C72C85" w:rsidRDefault="00D71714">
      <w:pPr>
        <w:tabs>
          <w:tab w:val="left" w:pos="567"/>
        </w:tabs>
        <w:spacing w:after="0" w:line="240" w:lineRule="auto"/>
        <w:ind w:left="5102"/>
        <w:jc w:val="both"/>
      </w:pPr>
      <w:r>
        <w:rPr>
          <w:sz w:val="24"/>
          <w:szCs w:val="24"/>
        </w:rPr>
        <w:t>Altera a Lei Municipal n</w:t>
      </w:r>
      <w:r>
        <w:rPr>
          <w:sz w:val="24"/>
          <w:szCs w:val="24"/>
          <w:highlight w:val="white"/>
          <w:u w:val="single"/>
          <w:vertAlign w:val="superscript"/>
        </w:rPr>
        <w:t>o</w:t>
      </w:r>
      <w:r>
        <w:rPr>
          <w:sz w:val="24"/>
          <w:szCs w:val="24"/>
        </w:rPr>
        <w:t xml:space="preserve"> 6175, 13 de dezembro de 2017, que i</w:t>
      </w:r>
      <w:r>
        <w:rPr>
          <w:color w:val="000000"/>
          <w:sz w:val="24"/>
          <w:szCs w:val="24"/>
          <w:highlight w:val="white"/>
        </w:rPr>
        <w:t xml:space="preserve">nclui no </w:t>
      </w:r>
      <w:r>
        <w:rPr>
          <w:sz w:val="24"/>
          <w:szCs w:val="24"/>
        </w:rPr>
        <w:t>Calendário Oficial do Município de Santa Maria</w:t>
      </w:r>
      <w:r>
        <w:rPr>
          <w:color w:val="000000"/>
          <w:sz w:val="24"/>
          <w:szCs w:val="24"/>
          <w:highlight w:val="white"/>
        </w:rPr>
        <w:t xml:space="preserve"> a Tertúlia Musical Nativista</w:t>
      </w:r>
      <w:r>
        <w:rPr>
          <w:sz w:val="24"/>
          <w:szCs w:val="24"/>
        </w:rPr>
        <w:t xml:space="preserve">. </w:t>
      </w:r>
    </w:p>
    <w:p w:rsidR="00C72C85" w:rsidRDefault="00C72C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4"/>
          <w:szCs w:val="24"/>
        </w:rPr>
      </w:pPr>
    </w:p>
    <w:p w:rsidR="00C72C85" w:rsidRDefault="00D717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:rsidR="00C72C85" w:rsidRDefault="00D717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Senhores Vereadores:</w:t>
      </w:r>
    </w:p>
    <w:p w:rsidR="00C72C85" w:rsidRDefault="00D71714">
      <w:pPr>
        <w:tabs>
          <w:tab w:val="left" w:pos="2880"/>
        </w:tabs>
        <w:spacing w:after="0" w:line="276" w:lineRule="auto"/>
        <w:ind w:firstLine="1701"/>
        <w:jc w:val="both"/>
      </w:pPr>
      <w:r>
        <w:rPr>
          <w:sz w:val="24"/>
          <w:szCs w:val="24"/>
        </w:rPr>
        <w:t xml:space="preserve"> </w:t>
      </w:r>
    </w:p>
    <w:p w:rsidR="00C72C85" w:rsidRDefault="00D71714">
      <w:pPr>
        <w:spacing w:after="0" w:line="276" w:lineRule="auto"/>
        <w:ind w:firstLine="1701"/>
        <w:jc w:val="both"/>
      </w:pPr>
      <w:r>
        <w:rPr>
          <w:sz w:val="24"/>
          <w:szCs w:val="24"/>
        </w:rPr>
        <w:t xml:space="preserve">A Tertúlia Musical Nativista é um evento consagrado no cenário musical e cultural do Rio Grande do Sul e faz parte do calendário oficial do Município de Santa Maria. É legitimado pelo apoio e apreço da comunidade artística, o qual conta com a participação </w:t>
      </w:r>
      <w:r>
        <w:rPr>
          <w:sz w:val="24"/>
          <w:szCs w:val="24"/>
        </w:rPr>
        <w:t>dos mais importantes compositores, músicos e instrumentistas da Música Regional Gaúcha. Por sua importância, a cada edição realizada, a presença e o apoio do poder público na sua execução tem sido fundamental para a preservação e fortalecimento deste bem q</w:t>
      </w:r>
      <w:r>
        <w:rPr>
          <w:sz w:val="24"/>
          <w:szCs w:val="24"/>
        </w:rPr>
        <w:t>ue é uma referência cultural em todo o estado do Rio Grande do Sul. Por isso, apresentamos esta proposta de alteração da Lei nº 6175, de 2017, com a inclusão de um parágrafo único no art. 2º.</w:t>
      </w:r>
    </w:p>
    <w:p w:rsidR="00C72C85" w:rsidRDefault="00D71714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acréscimo do parágrafo à Lei atende ao princípio da eficiência</w:t>
      </w:r>
      <w:r>
        <w:rPr>
          <w:sz w:val="24"/>
          <w:szCs w:val="24"/>
        </w:rPr>
        <w:t xml:space="preserve"> na administração pública e amplia às possibilidades para o Município frente ao evento, pois se na eventualidade das atuais entidades, que realizam a Tertúlia Musical Nativista, estarem impedidas de receberem recursos públicos, ou, por eventuais dificuldad</w:t>
      </w:r>
      <w:r>
        <w:rPr>
          <w:sz w:val="24"/>
          <w:szCs w:val="24"/>
        </w:rPr>
        <w:t>es administrativas, se recusarem a realizar o festival, o Poder Público Municipal terá maior versatilidade para colaborar e apoiar esse festival que está enraizado na história e na cultura de Santa Maria.</w:t>
      </w:r>
    </w:p>
    <w:p w:rsidR="00C72C85" w:rsidRDefault="00D71714">
      <w:pPr>
        <w:spacing w:after="0" w:line="276" w:lineRule="auto"/>
        <w:ind w:firstLine="1701"/>
        <w:jc w:val="both"/>
      </w:pPr>
      <w:r>
        <w:rPr>
          <w:color w:val="000000"/>
          <w:sz w:val="24"/>
          <w:szCs w:val="24"/>
        </w:rPr>
        <w:t>Esta proposta de alteração não interfere na priorid</w:t>
      </w:r>
      <w:r>
        <w:rPr>
          <w:color w:val="000000"/>
          <w:sz w:val="24"/>
          <w:szCs w:val="24"/>
        </w:rPr>
        <w:t>ade das duas entidades, referidas na Lei, como parceiras na realização do evento. Mas, sabendo que eventualmente alguma negativa, por qualquer motivo, dessas instituições, levaria a inviabilidade da realização de um evento que é da cidade, este parágrafo ú</w:t>
      </w:r>
      <w:r>
        <w:rPr>
          <w:color w:val="000000"/>
          <w:sz w:val="24"/>
          <w:szCs w:val="24"/>
        </w:rPr>
        <w:t>nico garantiria a realização da Tertúlia Musical Nativista, independente de qual organização estiver envolvida na sua execução.</w:t>
      </w:r>
    </w:p>
    <w:p w:rsidR="00C72C85" w:rsidRDefault="00D71714">
      <w:pPr>
        <w:spacing w:after="0" w:line="276" w:lineRule="auto"/>
        <w:ind w:firstLine="1701"/>
        <w:jc w:val="both"/>
      </w:pPr>
      <w:r>
        <w:rPr>
          <w:sz w:val="24"/>
          <w:szCs w:val="24"/>
        </w:rPr>
        <w:t>Na certeza de contarmos com a compreensão dos nobres Edis, aguardamos análise e posterior aprovação para a matéria proposta.</w:t>
      </w:r>
    </w:p>
    <w:p w:rsidR="00C72C85" w:rsidRDefault="00D71714">
      <w:pPr>
        <w:tabs>
          <w:tab w:val="left" w:pos="2880"/>
        </w:tabs>
        <w:spacing w:after="0" w:line="276" w:lineRule="auto"/>
        <w:ind w:firstLine="1701"/>
        <w:jc w:val="right"/>
      </w:pPr>
      <w:r>
        <w:rPr>
          <w:sz w:val="24"/>
          <w:szCs w:val="24"/>
        </w:rPr>
        <w:t>San</w:t>
      </w:r>
      <w:r>
        <w:rPr>
          <w:sz w:val="24"/>
          <w:szCs w:val="24"/>
        </w:rPr>
        <w:t>ta Maria, 19 de agosto de 2021.</w:t>
      </w:r>
    </w:p>
    <w:p w:rsidR="00C72C85" w:rsidRDefault="00C72C8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p w:rsidR="00C72C85" w:rsidRDefault="00D717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Jorge </w:t>
      </w:r>
      <w:proofErr w:type="spellStart"/>
      <w:r>
        <w:rPr>
          <w:b/>
          <w:color w:val="000000"/>
          <w:sz w:val="24"/>
          <w:szCs w:val="24"/>
        </w:rPr>
        <w:t>Cladistone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Pozzobom</w:t>
      </w:r>
      <w:proofErr w:type="spellEnd"/>
    </w:p>
    <w:p w:rsidR="00C72C85" w:rsidRDefault="00D717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C72C85" w:rsidRDefault="00C72C85">
      <w:pPr>
        <w:tabs>
          <w:tab w:val="left" w:pos="567"/>
        </w:tabs>
        <w:spacing w:after="0" w:line="276" w:lineRule="auto"/>
        <w:ind w:firstLine="1701"/>
        <w:jc w:val="both"/>
        <w:rPr>
          <w:b/>
          <w:color w:val="000000"/>
          <w:sz w:val="24"/>
          <w:szCs w:val="24"/>
        </w:rPr>
      </w:pPr>
    </w:p>
    <w:bookmarkEnd w:id="0"/>
    <w:p w:rsidR="00C72C85" w:rsidRDefault="00C72C8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sectPr w:rsidR="00C72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14" w:rsidRDefault="00D71714">
      <w:pPr>
        <w:spacing w:after="0" w:line="240" w:lineRule="auto"/>
      </w:pPr>
      <w:r>
        <w:separator/>
      </w:r>
    </w:p>
  </w:endnote>
  <w:endnote w:type="continuationSeparator" w:id="0">
    <w:p w:rsidR="00D71714" w:rsidRDefault="00D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www.santamaria.rs.gov</w:t>
    </w:r>
    <w:r>
      <w:rPr>
        <w:rFonts w:ascii="Arial" w:eastAsia="Arial" w:hAnsi="Arial" w:cs="Arial"/>
        <w:b/>
        <w:color w:val="000000"/>
        <w:sz w:val="18"/>
        <w:szCs w:val="18"/>
      </w:rPr>
      <w:t>.br</w:t>
    </w:r>
  </w:p>
  <w:p w:rsidR="00C72C85" w:rsidRDefault="00C72C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85" w:rsidRDefault="00C72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14" w:rsidRDefault="00D71714">
      <w:pPr>
        <w:spacing w:after="0" w:line="240" w:lineRule="auto"/>
      </w:pPr>
      <w:r>
        <w:separator/>
      </w:r>
    </w:p>
  </w:footnote>
  <w:footnote w:type="continuationSeparator" w:id="0">
    <w:p w:rsidR="00D71714" w:rsidRDefault="00D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4496435</wp:posOffset>
          </wp:positionH>
          <wp:positionV relativeFrom="paragraph">
            <wp:posOffset>-259079</wp:posOffset>
          </wp:positionV>
          <wp:extent cx="1663700" cy="66548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59" t="-170" r="-58" b="-170"/>
                  <a:stretch>
                    <a:fillRect/>
                  </a:stretch>
                </pic:blipFill>
                <pic:spPr>
                  <a:xfrm>
                    <a:off x="0" y="0"/>
                    <a:ext cx="166370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ESTADO DO RIO GRANDE DO SUL</w:t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Secretaria de Município de Administração e Gestão de Pessoas</w:t>
    </w:r>
  </w:p>
  <w:p w:rsidR="00C72C85" w:rsidRDefault="00D7171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Superintendência de Administração</w:t>
    </w:r>
  </w:p>
  <w:p w:rsidR="00C72C85" w:rsidRDefault="00C72C8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85" w:rsidRDefault="00C72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66071"/>
    <w:multiLevelType w:val="multilevel"/>
    <w:tmpl w:val="457070F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85"/>
    <w:rsid w:val="000B1052"/>
    <w:rsid w:val="00C72C85"/>
    <w:rsid w:val="00D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CC2D-9043-468A-99DC-9715214E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dirlegis3</dc:creator>
  <cp:lastModifiedBy>dirlegis3</cp:lastModifiedBy>
  <cp:revision>2</cp:revision>
  <dcterms:created xsi:type="dcterms:W3CDTF">2021-08-31T10:44:00Z</dcterms:created>
  <dcterms:modified xsi:type="dcterms:W3CDTF">2021-08-31T10:44:00Z</dcterms:modified>
</cp:coreProperties>
</file>