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D9" w:rsidRDefault="00FE4301">
      <w:pPr>
        <w:pStyle w:val="Ttulo11"/>
        <w:spacing w:before="0"/>
        <w:ind w:left="0" w:right="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ANEXO IV</w:t>
      </w:r>
    </w:p>
    <w:p w:rsidR="003431D9" w:rsidRDefault="00FE4301">
      <w:pPr>
        <w:pStyle w:val="Ttulo11"/>
        <w:spacing w:before="83"/>
        <w:ind w:right="0"/>
      </w:pPr>
      <w:r>
        <w:rPr>
          <w:rFonts w:asciiTheme="minorHAnsi" w:hAnsiTheme="minorHAnsi"/>
          <w:sz w:val="26"/>
          <w:szCs w:val="26"/>
        </w:rPr>
        <w:t xml:space="preserve">3. CLÍNICAS OU AMBULATÓRIOS EM GERAL COM PROCEDIMENTO </w:t>
      </w:r>
    </w:p>
    <w:tbl>
      <w:tblPr>
        <w:tblStyle w:val="TableNormal"/>
        <w:tblW w:w="10384" w:type="dxa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4510"/>
        <w:gridCol w:w="943"/>
        <w:gridCol w:w="806"/>
        <w:gridCol w:w="849"/>
        <w:gridCol w:w="955"/>
        <w:gridCol w:w="675"/>
        <w:gridCol w:w="951"/>
        <w:gridCol w:w="695"/>
      </w:tblGrid>
      <w:tr w:rsidR="003431D9">
        <w:trPr>
          <w:trHeight w:val="397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                         DOCUMENTOS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hanging="4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TÉC.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3431D9">
        <w:trPr>
          <w:trHeight w:val="477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(s) carteira (s) profissional (is) do Órgão de Classe de todos os </w:t>
            </w:r>
            <w:r>
              <w:rPr>
                <w:rFonts w:ascii="Arial Narrow" w:hAnsi="Arial Narrow"/>
                <w:sz w:val="20"/>
                <w:szCs w:val="20"/>
              </w:rPr>
              <w:t>profissionais; (nas renovações, se houver alteração no quadro funcional)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662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ind w:right="4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de vacina com as 3 doses da hepatite B ou teste anti-Hbs e vacina do tétano; (renovações, se houver alteração no quadro funcional de profissionais da área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saúde)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3431D9">
        <w:trPr>
          <w:trHeight w:val="20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293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right="25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X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294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aprovação de projeto </w:t>
            </w:r>
            <w:r>
              <w:rPr>
                <w:rFonts w:ascii="Arial Narrow" w:hAnsi="Arial Narrow"/>
                <w:sz w:val="20"/>
                <w:szCs w:val="20"/>
              </w:rPr>
              <w:t>arquitetônico pela SVS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294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293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destino de resíduos de saúde, se for </w:t>
            </w:r>
            <w:r>
              <w:rPr>
                <w:rFonts w:ascii="Arial Narrow" w:hAnsi="Arial Narrow"/>
                <w:sz w:val="20"/>
                <w:szCs w:val="20"/>
              </w:rPr>
              <w:t>gerador, conforme requerimento padrão.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ind w:right="2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477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novo,  acompanhado de cópia do Licenciamento Sanitário da empresa que realizou o serviço.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545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</w:t>
            </w:r>
            <w:r>
              <w:rPr>
                <w:rFonts w:ascii="Arial Narrow" w:hAnsi="Arial Narrow"/>
                <w:sz w:val="20"/>
                <w:szCs w:val="20"/>
              </w:rPr>
              <w:t xml:space="preserve"> certificado de limpeza do ar condicionado ou nota fiscal de compra caso o aparelho seja novo.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294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477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ou regularidade da pessoa </w:t>
            </w:r>
            <w:r>
              <w:rPr>
                <w:rFonts w:ascii="Arial Narrow" w:hAnsi="Arial Narrow"/>
                <w:sz w:val="20"/>
                <w:szCs w:val="20"/>
              </w:rPr>
              <w:t>jurídica, junto ao conselho de classe  correspondente.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_DdeLink__10136_3504122025"/>
            <w:bookmarkEnd w:id="1"/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70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</w:tr>
      <w:tr w:rsidR="003431D9">
        <w:trPr>
          <w:trHeight w:val="293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293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de Licenciamento </w:t>
            </w:r>
            <w:r>
              <w:rPr>
                <w:rFonts w:ascii="Arial Narrow" w:hAnsi="Arial Narrow"/>
                <w:sz w:val="20"/>
                <w:szCs w:val="20"/>
              </w:rPr>
              <w:t>Sanitário atual, original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3431D9">
        <w:trPr>
          <w:trHeight w:val="70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bottom"/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 (Anexo VII do Decreto Executivo Nº XXX, de XX/XX/XXXX)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431D9">
        <w:trPr>
          <w:trHeight w:val="478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Memorial de </w:t>
            </w:r>
            <w:r>
              <w:rPr>
                <w:rFonts w:ascii="Arial Narrow" w:hAnsi="Arial Narrow"/>
                <w:sz w:val="20"/>
                <w:szCs w:val="20"/>
              </w:rPr>
              <w:t>atividades desenvolvidas pelo estabelecimento, atualizado, assinado pelo responsável técnico e/ou legal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293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 de gerenciamento de resíduos de serviços de saúde – PGRSS, se for gerador.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right="25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X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478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</w:tcPr>
          <w:p w:rsidR="003431D9" w:rsidRDefault="00FE4301">
            <w:pPr>
              <w:pStyle w:val="TableParagraph"/>
              <w:ind w:right="6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Relação de profissionais que atuam no </w:t>
            </w:r>
            <w:r>
              <w:rPr>
                <w:rFonts w:ascii="Arial Narrow" w:hAnsi="Arial Narrow"/>
                <w:sz w:val="20"/>
                <w:szCs w:val="20"/>
              </w:rPr>
              <w:t>estabelecimento, assinado pelo responsável legal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1D9">
        <w:trPr>
          <w:trHeight w:val="169"/>
        </w:trPr>
        <w:tc>
          <w:tcPr>
            <w:tcW w:w="45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bottom"/>
          </w:tcPr>
          <w:p w:rsidR="003431D9" w:rsidRDefault="00FE430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2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2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</w:t>
            </w:r>
          </w:p>
        </w:tc>
        <w:tc>
          <w:tcPr>
            <w:tcW w:w="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3431D9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3" w:type="dxa"/>
            </w:tcMar>
            <w:vAlign w:val="center"/>
          </w:tcPr>
          <w:p w:rsidR="003431D9" w:rsidRDefault="00FE4301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</w:tr>
    </w:tbl>
    <w:p w:rsidR="003431D9" w:rsidRDefault="00FE4301">
      <w:pPr>
        <w:pStyle w:val="PargrafodaLista1"/>
        <w:numPr>
          <w:ilvl w:val="0"/>
          <w:numId w:val="1"/>
        </w:numPr>
        <w:tabs>
          <w:tab w:val="left" w:pos="533"/>
          <w:tab w:val="left" w:pos="534"/>
        </w:tabs>
        <w:spacing w:line="276" w:lineRule="auto"/>
        <w:ind w:left="454" w:hanging="42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AS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  <w:u w:val="single"/>
        </w:rPr>
        <w:t>CLÍNICAS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  <w:u w:val="single"/>
        </w:rPr>
        <w:t>E/OU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CONSULTÓRIOS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DE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FONOAUDIOLOGIA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QUE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POSSUEM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CABINES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AUDIOMÉTRICAS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DEVERÃO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APRESENTAR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“CERTIFICADO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DE LIMPEZA DA CABINE AUDIOMÉTRICA” E “CERTIFICADO DE CALIBRAÇÃO DOS EQUIPAMENTOS”.</w:t>
      </w:r>
    </w:p>
    <w:p w:rsidR="003431D9" w:rsidRDefault="00FE4301">
      <w:pPr>
        <w:pStyle w:val="PargrafodaLista1"/>
        <w:numPr>
          <w:ilvl w:val="0"/>
          <w:numId w:val="1"/>
        </w:numPr>
        <w:tabs>
          <w:tab w:val="left" w:pos="534"/>
        </w:tabs>
        <w:spacing w:line="276" w:lineRule="auto"/>
        <w:ind w:left="454"/>
        <w:jc w:val="both"/>
      </w:pPr>
      <w:r>
        <w:rPr>
          <w:b/>
        </w:rPr>
        <w:t>A AUTORIDADE SANITÁRIA PODERÁ</w:t>
      </w:r>
      <w:r>
        <w:rPr>
          <w:b/>
          <w:spacing w:val="-5"/>
        </w:rPr>
        <w:t xml:space="preserve"> </w:t>
      </w:r>
      <w:r>
        <w:rPr>
          <w:b/>
        </w:rPr>
        <w:t>SOLICITAR</w:t>
      </w:r>
      <w:r>
        <w:rPr>
          <w:b/>
          <w:spacing w:val="-5"/>
        </w:rPr>
        <w:t xml:space="preserve"> </w:t>
      </w:r>
      <w:r>
        <w:rPr>
          <w:b/>
        </w:rPr>
        <w:t>DOCUMENTOS COMPLEMENTARES.</w:t>
      </w:r>
    </w:p>
    <w:p w:rsidR="003431D9" w:rsidRDefault="00FE4301">
      <w:pPr>
        <w:numPr>
          <w:ilvl w:val="0"/>
          <w:numId w:val="1"/>
        </w:numPr>
        <w:spacing w:line="276" w:lineRule="auto"/>
        <w:ind w:left="454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3431D9" w:rsidRDefault="00FE4301">
      <w:pPr>
        <w:pStyle w:val="PargrafodaLista1"/>
        <w:numPr>
          <w:ilvl w:val="0"/>
          <w:numId w:val="1"/>
        </w:numPr>
        <w:tabs>
          <w:tab w:val="left" w:pos="533"/>
          <w:tab w:val="left" w:pos="534"/>
        </w:tabs>
        <w:spacing w:line="276" w:lineRule="auto"/>
        <w:ind w:left="454"/>
        <w:jc w:val="both"/>
      </w:pPr>
      <w:r>
        <w:rPr>
          <w:rFonts w:cs="Calibri"/>
          <w:b/>
        </w:rPr>
        <w:t>APÓS PROTOCOLAR OS DOCUMENTOS, ACOMPANHE SEU PROCESSO ATRAVÉS DO SITE.</w:t>
      </w:r>
    </w:p>
    <w:p w:rsidR="003431D9" w:rsidRDefault="003431D9">
      <w:pPr>
        <w:pStyle w:val="PargrafodaLista1"/>
        <w:tabs>
          <w:tab w:val="left" w:pos="533"/>
          <w:tab w:val="left" w:pos="534"/>
        </w:tabs>
        <w:spacing w:line="276" w:lineRule="auto"/>
        <w:jc w:val="both"/>
        <w:rPr>
          <w:rFonts w:cs="Calibri"/>
          <w:b/>
        </w:rPr>
      </w:pPr>
    </w:p>
    <w:p w:rsidR="003431D9" w:rsidRDefault="003431D9">
      <w:pPr>
        <w:pStyle w:val="PargrafodaLista1"/>
        <w:tabs>
          <w:tab w:val="left" w:pos="533"/>
          <w:tab w:val="left" w:pos="534"/>
        </w:tabs>
        <w:spacing w:line="276" w:lineRule="auto"/>
        <w:jc w:val="both"/>
        <w:rPr>
          <w:rFonts w:cs="Calibri"/>
          <w:b/>
        </w:rPr>
      </w:pPr>
    </w:p>
    <w:p w:rsidR="003431D9" w:rsidRDefault="003431D9">
      <w:pPr>
        <w:pStyle w:val="PargrafodaLista1"/>
        <w:tabs>
          <w:tab w:val="left" w:pos="533"/>
          <w:tab w:val="left" w:pos="534"/>
        </w:tabs>
        <w:spacing w:line="276" w:lineRule="auto"/>
        <w:jc w:val="both"/>
        <w:rPr>
          <w:rFonts w:cs="Calibri"/>
          <w:b/>
        </w:rPr>
      </w:pPr>
    </w:p>
    <w:p w:rsidR="003431D9" w:rsidRDefault="003431D9">
      <w:pPr>
        <w:pStyle w:val="PargrafodaLista1"/>
        <w:tabs>
          <w:tab w:val="left" w:pos="533"/>
          <w:tab w:val="left" w:pos="534"/>
        </w:tabs>
        <w:spacing w:line="276" w:lineRule="auto"/>
        <w:jc w:val="both"/>
        <w:rPr>
          <w:rFonts w:cs="Calibri"/>
          <w:b/>
        </w:rPr>
      </w:pPr>
    </w:p>
    <w:p w:rsidR="003431D9" w:rsidRDefault="003431D9">
      <w:pPr>
        <w:pStyle w:val="PargrafodaLista1"/>
        <w:tabs>
          <w:tab w:val="left" w:pos="533"/>
          <w:tab w:val="left" w:pos="534"/>
        </w:tabs>
        <w:spacing w:line="276" w:lineRule="auto"/>
        <w:jc w:val="both"/>
        <w:rPr>
          <w:rFonts w:cs="Calibri"/>
          <w:b/>
        </w:rPr>
      </w:pPr>
    </w:p>
    <w:p w:rsidR="003431D9" w:rsidRDefault="00FE4301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3431D9" w:rsidRDefault="003431D9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3431D9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3431D9" w:rsidRDefault="003431D9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3431D9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3431D9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431D9" w:rsidRPr="00A72997" w:rsidRDefault="003431D9">
            <w:pPr>
              <w:pStyle w:val="Corpodetexto"/>
              <w:widowControl w:val="0"/>
              <w:ind w:left="0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Razão Social/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3431D9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431D9" w:rsidRPr="00A72997" w:rsidRDefault="003431D9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pt-BR" w:eastAsia="en-US" w:bidi="ar-SA"/>
              </w:rPr>
            </w:pPr>
          </w:p>
          <w:p w:rsidR="003431D9" w:rsidRDefault="00FE4301">
            <w:pPr>
              <w:pStyle w:val="Corpodetexto"/>
              <w:widowControl w:val="0"/>
              <w:spacing w:before="7"/>
              <w:ind w:left="0"/>
              <w:rPr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Razão </w:t>
            </w: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social/ Nome: ___________________________________________ Rubrica: _______________________</w:t>
            </w:r>
          </w:p>
          <w:p w:rsidR="003431D9" w:rsidRDefault="003431D9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3431D9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 xml:space="preserve">Frequência da coleta (nº de </w:t>
            </w: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3431D9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3431D9" w:rsidRDefault="00FE4301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3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784860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3431D9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0"/>
                <w:numId w:val="4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4.  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3431D9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3431D9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3431D9" w:rsidRDefault="003431D9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Resíduos com possível presença de agentes biológicos que, por suas características, podem apresentar risco potencial de infecção, à saúde pública e ao meio</w:t>
            </w:r>
            <w:r w:rsidRPr="00A72997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ambiente.</w:t>
            </w:r>
          </w:p>
          <w:p w:rsidR="003431D9" w:rsidRDefault="00FE4301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Recipientes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 e materiais resultantes do processo de assistência à saúde, que não contenha sangue ou líquidos corpóreos na forma</w:t>
            </w:r>
            <w:r w:rsidRPr="00A72997"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livre.</w:t>
            </w:r>
          </w:p>
          <w:p w:rsidR="003431D9" w:rsidRDefault="00FE4301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A72997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 xml:space="preserve">Peças anatômicas (órgãos e tecidos) e outros resíduos provenientes de procedimentos cirúrgicos ou de estudos anatomopatológicos ou </w:t>
            </w:r>
            <w:r w:rsidRPr="00A72997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de confirmação diagnóstica.</w:t>
            </w:r>
          </w:p>
        </w:tc>
      </w:tr>
      <w:tr w:rsidR="003431D9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4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83185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3431D9" w:rsidRDefault="003431D9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tabs>
                <w:tab w:val="left" w:pos="565"/>
              </w:tabs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 w:bidi="ar-SA"/>
              </w:rPr>
              <w:t>- Embalagem original ou embalagem resistente à ruptura;</w:t>
            </w:r>
          </w:p>
          <w:p w:rsidR="003431D9" w:rsidRPr="00A72997" w:rsidRDefault="003431D9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</w:pPr>
          </w:p>
          <w:p w:rsidR="003431D9" w:rsidRDefault="00FE4301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-   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 contendo substâncias químicas que podem apresentar risco à saúde pública ou ao meio</w:t>
            </w:r>
            <w:r w:rsidRPr="00A72997"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ambiente;</w:t>
            </w:r>
          </w:p>
          <w:p w:rsidR="003431D9" w:rsidRDefault="00FE4301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 Resíduos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contendo metais pesados(Chumbo contido na embalagem do filme</w:t>
            </w:r>
            <w:r w:rsidRPr="00A72997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radiográfico).</w:t>
            </w:r>
          </w:p>
          <w:p w:rsidR="003431D9" w:rsidRDefault="00FE430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Efluentes de processadores de imagem (reveladores e</w:t>
            </w:r>
            <w:r w:rsidRPr="00A72997"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fixadores).</w:t>
            </w:r>
          </w:p>
          <w:p w:rsidR="003431D9" w:rsidRDefault="00FE430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3431D9" w:rsidRDefault="00FE430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3431D9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3431D9" w:rsidRDefault="003431D9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Rejeito sólido: recipientes de material rígido,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forrado internamente com saco plástico resistente e identificado;</w:t>
            </w:r>
          </w:p>
          <w:p w:rsidR="003431D9" w:rsidRDefault="00FE4301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Rejeito líquido: bombas </w:t>
            </w:r>
            <w:r w:rsidRPr="00A72997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de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material compatível com o líquido</w:t>
            </w:r>
            <w:r w:rsidRPr="00A72997"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armazenado;</w:t>
            </w:r>
          </w:p>
          <w:p w:rsidR="003431D9" w:rsidRDefault="00FE4301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Rejeito perfurocortante: recipiente estanques, rígidos,</w:t>
            </w:r>
            <w:r w:rsidRPr="00A72997"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com tampa, devidamente</w:t>
            </w:r>
            <w:r w:rsidRPr="00A72997"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3431D9" w:rsidRDefault="00FE4301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Enquadram-se neste grupo o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3431D9" w:rsidRPr="00A72997" w:rsidRDefault="003431D9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3431D9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5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85090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3431D9" w:rsidRDefault="003431D9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Saco de cor azul ou</w:t>
            </w:r>
            <w:r w:rsidRPr="00A72997"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Resíduos que não </w:t>
            </w:r>
            <w:r w:rsidRPr="00A7299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apresentem risco biológico, químico ou radiológico à saúde ou ao meio ambiente, podendo ser equiparados aos resíduos</w:t>
            </w:r>
            <w:r w:rsidRPr="00A72997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domiciliares</w:t>
            </w:r>
            <w:r w:rsidRPr="00A72997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 w:bidi="ar-SA"/>
              </w:rPr>
              <w:t>.</w:t>
            </w:r>
          </w:p>
          <w:p w:rsidR="003431D9" w:rsidRDefault="00FE430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7299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Papel de uso sanitário, absorventes higiênicos, sobras de alimentos e do preparo de alimentos, resíduos provenientes das área</w:t>
            </w:r>
            <w:r w:rsidRPr="00A7299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s administrativas, peças descartáveis de vestuário, resíduo </w:t>
            </w:r>
            <w:r w:rsidRPr="00A72997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 w:bidi="ar-SA"/>
              </w:rPr>
              <w:t xml:space="preserve">de </w:t>
            </w:r>
            <w:r w:rsidRPr="00A7299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gesso, caixas de luva ou outros, resíduos de varrição, flores, podas e</w:t>
            </w:r>
            <w:r w:rsidRPr="00A72997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jardins.</w:t>
            </w:r>
          </w:p>
        </w:tc>
      </w:tr>
      <w:tr w:rsidR="003431D9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6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33655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3431D9" w:rsidRDefault="003431D9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3431D9" w:rsidRDefault="00FE4301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Embalagem rígida, resistente à punctura, ruptura e vazamento, com tampa e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identificada.</w:t>
            </w:r>
          </w:p>
          <w:p w:rsidR="003431D9" w:rsidRPr="00A72997" w:rsidRDefault="003431D9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3431D9" w:rsidRPr="00A72997" w:rsidRDefault="003431D9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Agulhas descartáveis, brocas, limas endodônticas, pontas diamantadas, lâminas de bisturi, instrumentais quebrados,</w:t>
            </w:r>
            <w:r w:rsidRPr="00A72997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 </w:t>
            </w:r>
            <w:r w:rsidRPr="00A7299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etc.</w:t>
            </w:r>
          </w:p>
          <w:p w:rsidR="003431D9" w:rsidRPr="00A72997" w:rsidRDefault="003431D9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</w:tr>
    </w:tbl>
    <w:p w:rsidR="003431D9" w:rsidRDefault="003431D9">
      <w:pPr>
        <w:pStyle w:val="Corpodetexto"/>
        <w:spacing w:before="7"/>
        <w:rPr>
          <w:b w:val="0"/>
          <w:sz w:val="32"/>
        </w:rPr>
      </w:pPr>
    </w:p>
    <w:p w:rsidR="003431D9" w:rsidRDefault="00FE4301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p w:rsidR="003431D9" w:rsidRDefault="003431D9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OBRIGAÇÕES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LEGAIS</w:t>
            </w:r>
          </w:p>
        </w:tc>
      </w:tr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A72997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3431D9" w:rsidRDefault="003431D9">
      <w:pPr>
        <w:pStyle w:val="Corpodetexto"/>
        <w:spacing w:before="6"/>
        <w:rPr>
          <w:sz w:val="20"/>
        </w:rPr>
      </w:pPr>
    </w:p>
    <w:p w:rsidR="003431D9" w:rsidRDefault="003431D9">
      <w:pPr>
        <w:pStyle w:val="Corpodetexto"/>
        <w:spacing w:before="6"/>
        <w:rPr>
          <w:sz w:val="20"/>
        </w:rPr>
      </w:pPr>
    </w:p>
    <w:p w:rsidR="003431D9" w:rsidRDefault="003431D9">
      <w:pPr>
        <w:pStyle w:val="Corpodetexto"/>
        <w:spacing w:before="6"/>
        <w:rPr>
          <w:sz w:val="20"/>
        </w:rPr>
      </w:pPr>
    </w:p>
    <w:p w:rsidR="003431D9" w:rsidRDefault="00FE4301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</w:rPr>
        <w:lastRenderedPageBreak/>
        <w:t xml:space="preserve">      </w:t>
      </w:r>
      <w:r>
        <w:rPr>
          <w:sz w:val="20"/>
          <w:lang w:val="pt-BR"/>
        </w:rPr>
        <w:t xml:space="preserve">Razão </w:t>
      </w:r>
      <w:r>
        <w:rPr>
          <w:sz w:val="20"/>
          <w:lang w:val="pt-BR"/>
        </w:rPr>
        <w:t>social/ Nome: ___________________________________________ Rubrica: _______________________</w:t>
      </w:r>
    </w:p>
    <w:p w:rsidR="003431D9" w:rsidRDefault="003431D9">
      <w:pPr>
        <w:pStyle w:val="Corpodetexto"/>
        <w:spacing w:before="6"/>
        <w:rPr>
          <w:sz w:val="20"/>
        </w:rPr>
      </w:pPr>
    </w:p>
    <w:p w:rsidR="003431D9" w:rsidRDefault="003431D9">
      <w:pPr>
        <w:pStyle w:val="Corpodetexto"/>
        <w:spacing w:before="6"/>
        <w:rPr>
          <w:sz w:val="20"/>
        </w:rPr>
      </w:pPr>
    </w:p>
    <w:p w:rsidR="003431D9" w:rsidRDefault="003431D9">
      <w:pPr>
        <w:pStyle w:val="Corpodetexto"/>
        <w:spacing w:before="6"/>
        <w:rPr>
          <w:sz w:val="20"/>
        </w:rPr>
      </w:pPr>
    </w:p>
    <w:p w:rsidR="003431D9" w:rsidRDefault="003431D9">
      <w:pPr>
        <w:pStyle w:val="Corpodetexto"/>
        <w:spacing w:before="6"/>
        <w:rPr>
          <w:sz w:val="20"/>
        </w:rPr>
      </w:pPr>
    </w:p>
    <w:p w:rsidR="003431D9" w:rsidRDefault="003431D9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A72997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3431D9" w:rsidRPr="00A72997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D: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 Comum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FE4301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B: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 Químico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FE4301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O translado dos resíduos dos pontos de geração até o abrigo temporário ou até o abrigo externo, deve ser realizado em horário que não haja atendimento. Devendo utilizar equipamentos de proteção individual (EPI) correspondentes.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3431D9" w:rsidRDefault="003431D9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 abrigo temporário ou do abrigo externo até o veículo de coleta deve ser realizado em rota fixa pré-estabelecida, de preferência pelo exterior da unidade, se necessário passar pelo interior da unidade que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seja realizado em horário que não haja atendimento.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3431D9" w:rsidRDefault="003431D9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continuada para os trabalhadores e todos os envolvidos nas atividades de gerenciamento de resíduos. As capacitações deverão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ser registradas em livro específico para registro de atividades de educação permanente bem como compor o planejamento anual de atividades desenvolvidas.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3431D9" w:rsidRDefault="003431D9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431D9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3431D9" w:rsidRDefault="00FE430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FE4301">
            <w:pPr>
              <w:pStyle w:val="Corpodetexto"/>
              <w:widowControl w:val="0"/>
              <w:ind w:left="0" w:firstLine="317"/>
              <w:jc w:val="both"/>
              <w:rPr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Equipamentos de Proteção Individual (EPI’s) usados no manuseio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dos resíduos (quais):</w:t>
            </w:r>
          </w:p>
        </w:tc>
      </w:tr>
      <w:tr w:rsidR="003431D9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3431D9" w:rsidRDefault="003431D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3431D9">
      <w:pPr>
        <w:pStyle w:val="Corpodetexto"/>
        <w:rPr>
          <w:b w:val="0"/>
          <w:sz w:val="20"/>
        </w:rPr>
      </w:pPr>
    </w:p>
    <w:p w:rsidR="003431D9" w:rsidRDefault="00FE430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D172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95CD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3431D9" w:rsidRDefault="00FE43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                         Responsável Técnico</w:t>
      </w:r>
    </w:p>
    <w:p w:rsidR="003431D9" w:rsidRDefault="003431D9">
      <w:pPr>
        <w:rPr>
          <w:b/>
          <w:sz w:val="20"/>
          <w:szCs w:val="20"/>
        </w:rPr>
      </w:pPr>
    </w:p>
    <w:p w:rsidR="003431D9" w:rsidRDefault="003431D9">
      <w:pPr>
        <w:rPr>
          <w:b/>
          <w:sz w:val="20"/>
          <w:szCs w:val="20"/>
        </w:rPr>
      </w:pPr>
    </w:p>
    <w:p w:rsidR="003431D9" w:rsidRDefault="00FE43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</w:t>
      </w:r>
      <w:r>
        <w:rPr>
          <w:sz w:val="20"/>
          <w:szCs w:val="20"/>
        </w:rPr>
        <w:t xml:space="preserve">                        _________________________</w:t>
      </w:r>
    </w:p>
    <w:p w:rsidR="003431D9" w:rsidRDefault="00FE4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                           CPF e/ou CI (RG)</w:t>
      </w:r>
    </w:p>
    <w:p w:rsidR="003431D9" w:rsidRDefault="003431D9">
      <w:pPr>
        <w:pStyle w:val="Corpodetexto"/>
        <w:spacing w:before="6"/>
        <w:rPr>
          <w:sz w:val="20"/>
        </w:rPr>
      </w:pPr>
    </w:p>
    <w:p w:rsidR="003431D9" w:rsidRDefault="003431D9">
      <w:pPr>
        <w:pStyle w:val="Ttulo11"/>
        <w:spacing w:before="1"/>
        <w:ind w:right="153"/>
        <w:jc w:val="center"/>
      </w:pPr>
    </w:p>
    <w:p w:rsidR="003431D9" w:rsidRDefault="003431D9">
      <w:pPr>
        <w:pStyle w:val="Ttulo11"/>
        <w:spacing w:before="1"/>
        <w:ind w:right="153"/>
        <w:jc w:val="center"/>
      </w:pPr>
    </w:p>
    <w:p w:rsidR="003431D9" w:rsidRDefault="003431D9">
      <w:pPr>
        <w:pStyle w:val="Ttulo11"/>
        <w:spacing w:before="1"/>
        <w:ind w:right="153"/>
        <w:jc w:val="center"/>
      </w:pPr>
    </w:p>
    <w:p w:rsidR="003431D9" w:rsidRDefault="003431D9">
      <w:pPr>
        <w:pStyle w:val="Ttulo11"/>
        <w:spacing w:before="1"/>
        <w:ind w:right="153"/>
        <w:jc w:val="center"/>
      </w:pPr>
    </w:p>
    <w:p w:rsidR="003431D9" w:rsidRDefault="003431D9">
      <w:pPr>
        <w:pStyle w:val="Ttulo11"/>
        <w:spacing w:before="1"/>
        <w:ind w:right="153"/>
        <w:jc w:val="center"/>
      </w:pPr>
    </w:p>
    <w:p w:rsidR="003431D9" w:rsidRDefault="003431D9">
      <w:pPr>
        <w:pStyle w:val="Ttulo11"/>
        <w:spacing w:before="1"/>
        <w:ind w:right="153"/>
        <w:jc w:val="center"/>
      </w:pPr>
    </w:p>
    <w:p w:rsidR="003431D9" w:rsidRDefault="00FE4301">
      <w:pPr>
        <w:pStyle w:val="Ttulo11"/>
        <w:spacing w:before="1"/>
        <w:ind w:right="153"/>
        <w:jc w:val="center"/>
      </w:pPr>
      <w:r>
        <w:t>BIBLIOGRAFIA</w:t>
      </w:r>
    </w:p>
    <w:p w:rsidR="003431D9" w:rsidRDefault="003431D9">
      <w:pPr>
        <w:pStyle w:val="Corpodetexto"/>
        <w:spacing w:before="7"/>
        <w:rPr>
          <w:b w:val="0"/>
          <w:sz w:val="12"/>
        </w:rPr>
      </w:pPr>
    </w:p>
    <w:p w:rsidR="003431D9" w:rsidRDefault="00FE4301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</w:t>
      </w:r>
      <w:r>
        <w:rPr>
          <w:b w:val="0"/>
        </w:rPr>
        <w:t xml:space="preserve">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3431D9" w:rsidRDefault="003431D9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3431D9" w:rsidRDefault="00FE4301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3431D9" w:rsidRDefault="003431D9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</w:t>
      </w:r>
      <w:r>
        <w:rPr>
          <w:b w:val="0"/>
        </w:rPr>
        <w:t>térios básicos, e diretrizes da avaliação do impacto ambiental, determina que aterros sanitários, processamento e destino final de resíduos tóxicos ou perigosos são passiveis de avaliação.</w:t>
      </w:r>
    </w:p>
    <w:p w:rsidR="003431D9" w:rsidRDefault="003431D9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</w:t>
      </w:r>
      <w:r>
        <w:rPr>
          <w:b w:val="0"/>
        </w:rPr>
        <w:t>nidade de transferências, tratamento e disposição final de resíduos sólidos de origem domésticas, públicas, industriais e de origem hospitalar.</w:t>
      </w:r>
    </w:p>
    <w:p w:rsidR="003431D9" w:rsidRDefault="003431D9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>dispões sobre destinação dos resíduos sólidos de serviço de saúde, portos, aeroport</w:t>
      </w:r>
      <w:r>
        <w:rPr>
          <w:b w:val="0"/>
        </w:rPr>
        <w:t>os, terminais rodoviários e ferroviários. Onde define a responsabilidade do gerador quanto o gerenciamento dos resíduos desde a geração até a disposição final.</w:t>
      </w:r>
    </w:p>
    <w:p w:rsidR="003431D9" w:rsidRDefault="003431D9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3431D9" w:rsidRDefault="00FE4301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</w:t>
      </w:r>
      <w:r>
        <w:rPr>
          <w:b w:val="0"/>
        </w:rPr>
        <w:t>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3431D9" w:rsidRDefault="003431D9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>Regulamenta as Boas Práticas de Gerenciamento dos Resíduos de Serviços de Saúde e dá outras providências.</w:t>
      </w:r>
    </w:p>
    <w:p w:rsidR="003431D9" w:rsidRDefault="003431D9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</w:t>
      </w:r>
      <w:r>
        <w:rPr>
          <w:b w:val="0"/>
        </w:rPr>
        <w:t xml:space="preserve"> sua saúde.</w:t>
      </w:r>
    </w:p>
    <w:p w:rsidR="003431D9" w:rsidRDefault="00FE4301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3431D9" w:rsidRDefault="003431D9">
      <w:pPr>
        <w:pStyle w:val="Corpodetexto"/>
        <w:tabs>
          <w:tab w:val="left" w:pos="10348"/>
        </w:tabs>
        <w:ind w:left="392" w:right="522"/>
        <w:jc w:val="both"/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3431D9" w:rsidRDefault="003431D9">
      <w:pPr>
        <w:pStyle w:val="Corpodetexto"/>
        <w:tabs>
          <w:tab w:val="left" w:pos="10348"/>
        </w:tabs>
        <w:ind w:left="392" w:right="522"/>
        <w:jc w:val="both"/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</w:t>
      </w:r>
      <w:r>
        <w:rPr>
          <w:b w:val="0"/>
        </w:rPr>
        <w:t>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3431D9" w:rsidRDefault="003431D9">
      <w:pPr>
        <w:pStyle w:val="Corpodetexto"/>
        <w:tabs>
          <w:tab w:val="left" w:pos="10348"/>
        </w:tabs>
        <w:ind w:left="392" w:right="522"/>
        <w:jc w:val="both"/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3431D9" w:rsidRDefault="003431D9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resíduos de serviços de saúde – procedimentos.</w:t>
      </w:r>
      <w:r>
        <w:t xml:space="preserve"> </w:t>
      </w:r>
    </w:p>
    <w:p w:rsidR="003431D9" w:rsidRDefault="003431D9">
      <w:pPr>
        <w:pStyle w:val="Corpodetexto"/>
        <w:tabs>
          <w:tab w:val="left" w:pos="10348"/>
        </w:tabs>
        <w:ind w:left="392" w:right="522"/>
        <w:jc w:val="both"/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3431D9" w:rsidRDefault="003431D9">
      <w:pPr>
        <w:pStyle w:val="Corpodetexto"/>
        <w:tabs>
          <w:tab w:val="left" w:pos="10348"/>
        </w:tabs>
        <w:ind w:left="392" w:right="522"/>
        <w:jc w:val="both"/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</w:t>
      </w:r>
      <w:r>
        <w:rPr>
          <w:b w:val="0"/>
        </w:rPr>
        <w:t xml:space="preserve"> varrição e acondicionamento de resíduos sólidos urbanos terminologia.</w:t>
      </w:r>
    </w:p>
    <w:p w:rsidR="003431D9" w:rsidRDefault="003431D9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 de desempenho do equipamento para incineração de resíduos sólidos perigosos.</w:t>
      </w:r>
    </w:p>
    <w:p w:rsidR="003431D9" w:rsidRDefault="003431D9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 xml:space="preserve">Coletores para resíduos de seviços de saúde </w:t>
      </w:r>
      <w:r>
        <w:rPr>
          <w:b w:val="0"/>
        </w:rPr>
        <w:t>perfurantes ou cortantes – requisitos e métodos de ensaio.</w:t>
      </w:r>
    </w:p>
    <w:p w:rsidR="003431D9" w:rsidRDefault="003431D9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3431D9" w:rsidRDefault="00FE4301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3431D9" w:rsidRDefault="003431D9">
      <w:pPr>
        <w:pStyle w:val="PargrafodaLista1"/>
        <w:tabs>
          <w:tab w:val="left" w:pos="426"/>
        </w:tabs>
        <w:spacing w:line="206" w:lineRule="exact"/>
        <w:ind w:right="192"/>
        <w:jc w:val="both"/>
        <w:rPr>
          <w:lang w:val="pt-PT"/>
        </w:rPr>
      </w:pPr>
    </w:p>
    <w:p w:rsidR="003431D9" w:rsidRDefault="003431D9">
      <w:pPr>
        <w:pStyle w:val="PargrafodaLista1"/>
        <w:tabs>
          <w:tab w:val="left" w:pos="533"/>
          <w:tab w:val="left" w:pos="534"/>
        </w:tabs>
        <w:spacing w:line="276" w:lineRule="auto"/>
        <w:jc w:val="both"/>
      </w:pPr>
    </w:p>
    <w:sectPr w:rsidR="003431D9">
      <w:headerReference w:type="default" r:id="rId13"/>
      <w:footerReference w:type="default" r:id="rId14"/>
      <w:pgSz w:w="11906" w:h="16838"/>
      <w:pgMar w:top="1260" w:right="424" w:bottom="280" w:left="567" w:header="186" w:footer="0" w:gutter="0"/>
      <w:cols w:space="720"/>
      <w:formProt w:val="0"/>
      <w:docGrid w:linePitch="2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01" w:rsidRDefault="00FE4301">
      <w:r>
        <w:separator/>
      </w:r>
    </w:p>
  </w:endnote>
  <w:endnote w:type="continuationSeparator" w:id="0">
    <w:p w:rsidR="00FE4301" w:rsidRDefault="00FE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D9" w:rsidRDefault="00FE4301">
    <w:pPr>
      <w:pStyle w:val="Rodap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3431D9" w:rsidRDefault="00FE4301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</w:t>
      </w:r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3431D9" w:rsidRDefault="00FE4301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3431D9" w:rsidRDefault="00343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01" w:rsidRDefault="00FE4301">
      <w:r>
        <w:separator/>
      </w:r>
    </w:p>
  </w:footnote>
  <w:footnote w:type="continuationSeparator" w:id="0">
    <w:p w:rsidR="00FE4301" w:rsidRDefault="00FE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D9" w:rsidRDefault="00FE4301">
    <w:pPr>
      <w:pStyle w:val="Cabealho1"/>
      <w:ind w:left="567"/>
      <w:rPr>
        <w:b/>
        <w:color w:val="003663"/>
      </w:rPr>
    </w:pPr>
    <w:r>
      <w:rPr>
        <w:b/>
        <w:noProof/>
        <w:color w:val="003663"/>
        <w:lang w:val="pt-BR" w:eastAsia="pt-BR" w:bidi="ar-SA"/>
      </w:rPr>
      <w:drawing>
        <wp:anchor distT="0" distB="0" distL="0" distR="5080" simplePos="0" relativeHeight="12" behindDoc="1" locked="0" layoutInCell="1" allowOverlap="1">
          <wp:simplePos x="0" y="0"/>
          <wp:positionH relativeFrom="column">
            <wp:posOffset>4975225</wp:posOffset>
          </wp:positionH>
          <wp:positionV relativeFrom="paragraph">
            <wp:posOffset>115570</wp:posOffset>
          </wp:positionV>
          <wp:extent cx="189992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31D9" w:rsidRDefault="00FE4301">
    <w:pPr>
      <w:pStyle w:val="Cabealho1"/>
      <w:ind w:left="567" w:hanging="425"/>
    </w:pPr>
    <w:r>
      <w:rPr>
        <w:b/>
      </w:rPr>
      <w:t>ESTADO DO RIO GRANDE DO SUL</w:t>
    </w:r>
  </w:p>
  <w:p w:rsidR="003431D9" w:rsidRDefault="00FE4301">
    <w:pPr>
      <w:pStyle w:val="Cabealho1"/>
      <w:ind w:left="142" w:hanging="425"/>
    </w:pPr>
    <w:r>
      <w:rPr>
        <w:b/>
      </w:rPr>
      <w:t xml:space="preserve">       PREFEITURA MUNICIPAL DE SANTA </w:t>
    </w:r>
    <w:r>
      <w:rPr>
        <w:b/>
      </w:rPr>
      <w:t>MARIA</w:t>
    </w:r>
  </w:p>
  <w:p w:rsidR="003431D9" w:rsidRDefault="00FE4301">
    <w:pPr>
      <w:pStyle w:val="Cabealho"/>
      <w:ind w:left="567" w:hanging="425"/>
      <w:rPr>
        <w:b/>
        <w:szCs w:val="22"/>
        <w:lang w:val="pt-BR"/>
      </w:rPr>
    </w:pPr>
    <w:r>
      <w:rPr>
        <w:b/>
        <w:szCs w:val="22"/>
        <w:lang w:val="pt-BR"/>
      </w:rPr>
      <w:t>SECRETARIA DE MUNICÍPIO DA SAÚDE</w:t>
    </w:r>
  </w:p>
  <w:p w:rsidR="003431D9" w:rsidRDefault="00FE4301">
    <w:pPr>
      <w:ind w:left="567" w:hanging="425"/>
      <w:rPr>
        <w:b/>
        <w:szCs w:val="22"/>
        <w:lang w:val="pt-BR"/>
      </w:rPr>
    </w:pPr>
    <w:r>
      <w:rPr>
        <w:b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1D3"/>
    <w:multiLevelType w:val="multilevel"/>
    <w:tmpl w:val="8A4C0F26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24E80099"/>
    <w:multiLevelType w:val="multilevel"/>
    <w:tmpl w:val="50A2B006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3C096008"/>
    <w:multiLevelType w:val="multilevel"/>
    <w:tmpl w:val="B5B69A42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45760D65"/>
    <w:multiLevelType w:val="multilevel"/>
    <w:tmpl w:val="0BCC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C86615F"/>
    <w:multiLevelType w:val="multilevel"/>
    <w:tmpl w:val="7770A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9"/>
    <w:rsid w:val="003431D9"/>
    <w:rsid w:val="00A72997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79441-C8E1-4FFE-89A2-B774E03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D9"/>
    <w:rPr>
      <w:rFonts w:ascii="Arial" w:eastAsia="Arial" w:hAnsi="Arial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3B1FD9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CabealhoChar">
    <w:name w:val="Cabeçalho Char"/>
    <w:basedOn w:val="Fontepargpadro"/>
    <w:uiPriority w:val="99"/>
    <w:semiHidden/>
    <w:qFormat/>
    <w:rsid w:val="00CD0B25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CD0B25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1"/>
    <w:rsid w:val="000E3B38"/>
    <w:rPr>
      <w:color w:val="0000FF"/>
      <w:u w:val="single"/>
    </w:rPr>
  </w:style>
  <w:style w:type="character" w:customStyle="1" w:styleId="WW-LinkdaInternet">
    <w:name w:val="WW-Link da Internet"/>
    <w:basedOn w:val="Fontepargpadro"/>
    <w:qFormat/>
    <w:rsid w:val="00490F84"/>
    <w:rPr>
      <w:color w:val="0000FF"/>
      <w:u w:val="single"/>
    </w:rPr>
  </w:style>
  <w:style w:type="character" w:customStyle="1" w:styleId="Fontepargpadro1">
    <w:name w:val="Fonte parág. padrão1"/>
    <w:qFormat/>
    <w:rsid w:val="00490F84"/>
  </w:style>
  <w:style w:type="character" w:customStyle="1" w:styleId="WW8Num1z8">
    <w:name w:val="WW8Num1z8"/>
    <w:qFormat/>
    <w:rsid w:val="00490F84"/>
  </w:style>
  <w:style w:type="character" w:customStyle="1" w:styleId="WW8Num1z7">
    <w:name w:val="WW8Num1z7"/>
    <w:qFormat/>
    <w:rsid w:val="00490F84"/>
  </w:style>
  <w:style w:type="character" w:customStyle="1" w:styleId="WW8Num1z6">
    <w:name w:val="WW8Num1z6"/>
    <w:qFormat/>
    <w:rsid w:val="00490F84"/>
  </w:style>
  <w:style w:type="character" w:customStyle="1" w:styleId="WW8Num1z5">
    <w:name w:val="WW8Num1z5"/>
    <w:qFormat/>
    <w:rsid w:val="00490F84"/>
  </w:style>
  <w:style w:type="character" w:customStyle="1" w:styleId="WW8Num1z4">
    <w:name w:val="WW8Num1z4"/>
    <w:qFormat/>
    <w:rsid w:val="00490F84"/>
  </w:style>
  <w:style w:type="character" w:customStyle="1" w:styleId="WW8Num1z3">
    <w:name w:val="WW8Num1z3"/>
    <w:qFormat/>
    <w:rsid w:val="00490F84"/>
  </w:style>
  <w:style w:type="character" w:customStyle="1" w:styleId="WW8Num1z2">
    <w:name w:val="WW8Num1z2"/>
    <w:qFormat/>
    <w:rsid w:val="00490F84"/>
  </w:style>
  <w:style w:type="character" w:customStyle="1" w:styleId="WW8Num1z1">
    <w:name w:val="WW8Num1z1"/>
    <w:qFormat/>
    <w:rsid w:val="00490F84"/>
  </w:style>
  <w:style w:type="character" w:customStyle="1" w:styleId="WW8Num5z1">
    <w:name w:val="WW8Num5z1"/>
    <w:qFormat/>
    <w:rsid w:val="00490F84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490F84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490F84"/>
    <w:rPr>
      <w:rFonts w:ascii="Symbol" w:hAnsi="Symbol" w:cs="Symbol"/>
    </w:rPr>
  </w:style>
  <w:style w:type="character" w:customStyle="1" w:styleId="WW8Num4z1">
    <w:name w:val="WW8Num4z1"/>
    <w:qFormat/>
    <w:rsid w:val="00490F84"/>
    <w:rPr>
      <w:rFonts w:ascii="Courier New" w:hAnsi="Courier New" w:cs="Courier New"/>
    </w:rPr>
  </w:style>
  <w:style w:type="character" w:customStyle="1" w:styleId="WW8Num4z0">
    <w:name w:val="WW8Num4z0"/>
    <w:qFormat/>
    <w:rsid w:val="00490F84"/>
    <w:rPr>
      <w:rFonts w:ascii="Wingdings" w:hAnsi="Wingdings" w:cs="Wingdings"/>
    </w:rPr>
  </w:style>
  <w:style w:type="character" w:customStyle="1" w:styleId="WW8Num3z3">
    <w:name w:val="WW8Num3z3"/>
    <w:qFormat/>
    <w:rsid w:val="00490F84"/>
    <w:rPr>
      <w:rFonts w:ascii="Symbol" w:hAnsi="Symbol" w:cs="Symbol"/>
    </w:rPr>
  </w:style>
  <w:style w:type="character" w:customStyle="1" w:styleId="WW8Num3z1">
    <w:name w:val="WW8Num3z1"/>
    <w:qFormat/>
    <w:rsid w:val="00490F84"/>
    <w:rPr>
      <w:rFonts w:ascii="Courier New" w:hAnsi="Courier New" w:cs="Courier New"/>
    </w:rPr>
  </w:style>
  <w:style w:type="character" w:customStyle="1" w:styleId="WW8Num3z0">
    <w:name w:val="WW8Num3z0"/>
    <w:qFormat/>
    <w:rsid w:val="00490F84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490F84"/>
  </w:style>
  <w:style w:type="character" w:customStyle="1" w:styleId="Absatz-Standardschriftart">
    <w:name w:val="Absatz-Standardschriftart"/>
    <w:qFormat/>
    <w:rsid w:val="00490F84"/>
  </w:style>
  <w:style w:type="character" w:customStyle="1" w:styleId="WW8Num2z8">
    <w:name w:val="WW8Num2z8"/>
    <w:qFormat/>
    <w:rsid w:val="00490F84"/>
  </w:style>
  <w:style w:type="character" w:customStyle="1" w:styleId="WW8Num2z7">
    <w:name w:val="WW8Num2z7"/>
    <w:qFormat/>
    <w:rsid w:val="00490F84"/>
  </w:style>
  <w:style w:type="character" w:customStyle="1" w:styleId="WW8Num2z6">
    <w:name w:val="WW8Num2z6"/>
    <w:qFormat/>
    <w:rsid w:val="00490F84"/>
  </w:style>
  <w:style w:type="character" w:customStyle="1" w:styleId="WW8Num2z5">
    <w:name w:val="WW8Num2z5"/>
    <w:qFormat/>
    <w:rsid w:val="00490F84"/>
  </w:style>
  <w:style w:type="character" w:customStyle="1" w:styleId="WW8Num2z4">
    <w:name w:val="WW8Num2z4"/>
    <w:qFormat/>
    <w:rsid w:val="00490F84"/>
  </w:style>
  <w:style w:type="character" w:customStyle="1" w:styleId="WW8Num2z3">
    <w:name w:val="WW8Num2z3"/>
    <w:qFormat/>
    <w:rsid w:val="00490F84"/>
  </w:style>
  <w:style w:type="character" w:customStyle="1" w:styleId="WW8Num2z2">
    <w:name w:val="WW8Num2z2"/>
    <w:qFormat/>
    <w:rsid w:val="00490F84"/>
  </w:style>
  <w:style w:type="character" w:customStyle="1" w:styleId="WW8Num2z1">
    <w:name w:val="WW8Num2z1"/>
    <w:qFormat/>
    <w:rsid w:val="00490F84"/>
  </w:style>
  <w:style w:type="character" w:customStyle="1" w:styleId="WW8Num2z0">
    <w:name w:val="WW8Num2z0"/>
    <w:qFormat/>
    <w:rsid w:val="00490F84"/>
  </w:style>
  <w:style w:type="character" w:customStyle="1" w:styleId="WW8Num1z0">
    <w:name w:val="WW8Num1z0"/>
    <w:qFormat/>
    <w:rsid w:val="00490F84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490F84"/>
    <w:rPr>
      <w:rFonts w:ascii="Calibri" w:hAnsi="Calibri"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490F84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490F84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490F84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490F84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490F84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490F84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490F84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490F84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490F84"/>
    <w:rPr>
      <w:rFonts w:eastAsia="Arial" w:cs="Calibri"/>
    </w:rPr>
  </w:style>
  <w:style w:type="character" w:customStyle="1" w:styleId="ListLabel11">
    <w:name w:val="ListLabel 11"/>
    <w:qFormat/>
    <w:rsid w:val="0077255B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12">
    <w:name w:val="ListLabel 12"/>
    <w:qFormat/>
    <w:rsid w:val="0077255B"/>
    <w:rPr>
      <w:rFonts w:cs="Symbol"/>
      <w:lang w:val="pt-PT" w:eastAsia="pt-PT" w:bidi="pt-PT"/>
    </w:rPr>
  </w:style>
  <w:style w:type="character" w:customStyle="1" w:styleId="ListLabel13">
    <w:name w:val="ListLabel 13"/>
    <w:qFormat/>
    <w:rsid w:val="0077255B"/>
    <w:rPr>
      <w:rFonts w:cs="Symbol"/>
      <w:lang w:val="pt-PT" w:eastAsia="pt-PT" w:bidi="pt-PT"/>
    </w:rPr>
  </w:style>
  <w:style w:type="character" w:customStyle="1" w:styleId="ListLabel14">
    <w:name w:val="ListLabel 14"/>
    <w:qFormat/>
    <w:rsid w:val="0077255B"/>
    <w:rPr>
      <w:rFonts w:cs="Symbol"/>
      <w:lang w:val="pt-PT" w:eastAsia="pt-PT" w:bidi="pt-PT"/>
    </w:rPr>
  </w:style>
  <w:style w:type="character" w:customStyle="1" w:styleId="ListLabel15">
    <w:name w:val="ListLabel 15"/>
    <w:qFormat/>
    <w:rsid w:val="0077255B"/>
    <w:rPr>
      <w:rFonts w:cs="Symbol"/>
      <w:lang w:val="pt-PT" w:eastAsia="pt-PT" w:bidi="pt-PT"/>
    </w:rPr>
  </w:style>
  <w:style w:type="character" w:customStyle="1" w:styleId="ListLabel16">
    <w:name w:val="ListLabel 16"/>
    <w:qFormat/>
    <w:rsid w:val="0077255B"/>
    <w:rPr>
      <w:rFonts w:cs="Symbol"/>
      <w:lang w:val="pt-PT" w:eastAsia="pt-PT" w:bidi="pt-PT"/>
    </w:rPr>
  </w:style>
  <w:style w:type="character" w:customStyle="1" w:styleId="ListLabel17">
    <w:name w:val="ListLabel 17"/>
    <w:qFormat/>
    <w:rsid w:val="0077255B"/>
    <w:rPr>
      <w:rFonts w:cs="Symbol"/>
      <w:lang w:val="pt-PT" w:eastAsia="pt-PT" w:bidi="pt-PT"/>
    </w:rPr>
  </w:style>
  <w:style w:type="character" w:customStyle="1" w:styleId="ListLabel18">
    <w:name w:val="ListLabel 18"/>
    <w:qFormat/>
    <w:rsid w:val="0077255B"/>
    <w:rPr>
      <w:rFonts w:cs="Symbol"/>
      <w:lang w:val="pt-PT" w:eastAsia="pt-PT" w:bidi="pt-PT"/>
    </w:rPr>
  </w:style>
  <w:style w:type="character" w:customStyle="1" w:styleId="ListLabel19">
    <w:name w:val="ListLabel 19"/>
    <w:qFormat/>
    <w:rsid w:val="0077255B"/>
    <w:rPr>
      <w:rFonts w:cs="Symbol"/>
      <w:lang w:val="pt-PT" w:eastAsia="pt-PT" w:bidi="pt-PT"/>
    </w:rPr>
  </w:style>
  <w:style w:type="character" w:customStyle="1" w:styleId="ListLabel20">
    <w:name w:val="ListLabel 20"/>
    <w:qFormat/>
    <w:rsid w:val="0077255B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1">
    <w:name w:val="ListLabel 21"/>
    <w:qFormat/>
    <w:rsid w:val="0077255B"/>
    <w:rPr>
      <w:rFonts w:cs="Symbol"/>
      <w:lang w:val="pt-PT" w:eastAsia="pt-PT" w:bidi="pt-PT"/>
    </w:rPr>
  </w:style>
  <w:style w:type="character" w:customStyle="1" w:styleId="ListLabel22">
    <w:name w:val="ListLabel 22"/>
    <w:qFormat/>
    <w:rsid w:val="0077255B"/>
    <w:rPr>
      <w:rFonts w:cs="Symbol"/>
      <w:lang w:val="pt-PT" w:eastAsia="pt-PT" w:bidi="pt-PT"/>
    </w:rPr>
  </w:style>
  <w:style w:type="character" w:customStyle="1" w:styleId="ListLabel23">
    <w:name w:val="ListLabel 23"/>
    <w:qFormat/>
    <w:rsid w:val="0077255B"/>
    <w:rPr>
      <w:rFonts w:cs="Symbol"/>
      <w:lang w:val="pt-PT" w:eastAsia="pt-PT" w:bidi="pt-PT"/>
    </w:rPr>
  </w:style>
  <w:style w:type="character" w:customStyle="1" w:styleId="ListLabel24">
    <w:name w:val="ListLabel 24"/>
    <w:qFormat/>
    <w:rsid w:val="0077255B"/>
    <w:rPr>
      <w:rFonts w:cs="Symbol"/>
      <w:lang w:val="pt-PT" w:eastAsia="pt-PT" w:bidi="pt-PT"/>
    </w:rPr>
  </w:style>
  <w:style w:type="character" w:customStyle="1" w:styleId="ListLabel25">
    <w:name w:val="ListLabel 25"/>
    <w:qFormat/>
    <w:rsid w:val="0077255B"/>
    <w:rPr>
      <w:rFonts w:cs="Symbol"/>
      <w:lang w:val="pt-PT" w:eastAsia="pt-PT" w:bidi="pt-PT"/>
    </w:rPr>
  </w:style>
  <w:style w:type="character" w:customStyle="1" w:styleId="ListLabel26">
    <w:name w:val="ListLabel 26"/>
    <w:qFormat/>
    <w:rsid w:val="0077255B"/>
    <w:rPr>
      <w:rFonts w:cs="Symbol"/>
      <w:lang w:val="pt-PT" w:eastAsia="pt-PT" w:bidi="pt-PT"/>
    </w:rPr>
  </w:style>
  <w:style w:type="character" w:customStyle="1" w:styleId="ListLabel27">
    <w:name w:val="ListLabel 27"/>
    <w:qFormat/>
    <w:rsid w:val="0077255B"/>
    <w:rPr>
      <w:rFonts w:cs="Symbol"/>
      <w:lang w:val="pt-PT" w:eastAsia="pt-PT" w:bidi="pt-PT"/>
    </w:rPr>
  </w:style>
  <w:style w:type="character" w:customStyle="1" w:styleId="ListLabel28">
    <w:name w:val="ListLabel 28"/>
    <w:qFormat/>
    <w:rsid w:val="0077255B"/>
    <w:rPr>
      <w:rFonts w:cs="Symbol"/>
      <w:lang w:val="pt-PT" w:eastAsia="pt-PT" w:bidi="pt-PT"/>
    </w:rPr>
  </w:style>
  <w:style w:type="character" w:customStyle="1" w:styleId="ListLabel29">
    <w:name w:val="ListLabel 29"/>
    <w:qFormat/>
    <w:rsid w:val="0077255B"/>
    <w:rPr>
      <w:rFonts w:ascii="Calibri" w:hAnsi="Calibri" w:cs="Wingdings"/>
      <w:b/>
      <w:w w:val="100"/>
      <w:sz w:val="20"/>
      <w:szCs w:val="20"/>
      <w:lang w:val="pt-PT" w:eastAsia="pt-PT" w:bidi="pt-PT"/>
    </w:rPr>
  </w:style>
  <w:style w:type="character" w:customStyle="1" w:styleId="ListLabel30">
    <w:name w:val="ListLabel 30"/>
    <w:qFormat/>
    <w:rsid w:val="0077255B"/>
    <w:rPr>
      <w:rFonts w:cs="Symbol"/>
      <w:lang w:val="pt-PT" w:eastAsia="pt-PT" w:bidi="pt-PT"/>
    </w:rPr>
  </w:style>
  <w:style w:type="character" w:customStyle="1" w:styleId="ListLabel31">
    <w:name w:val="ListLabel 31"/>
    <w:qFormat/>
    <w:rsid w:val="0077255B"/>
    <w:rPr>
      <w:rFonts w:cs="Symbol"/>
      <w:lang w:val="pt-PT" w:eastAsia="pt-PT" w:bidi="pt-PT"/>
    </w:rPr>
  </w:style>
  <w:style w:type="character" w:customStyle="1" w:styleId="ListLabel32">
    <w:name w:val="ListLabel 32"/>
    <w:qFormat/>
    <w:rsid w:val="0077255B"/>
    <w:rPr>
      <w:rFonts w:cs="Symbol"/>
      <w:lang w:val="pt-PT" w:eastAsia="pt-PT" w:bidi="pt-PT"/>
    </w:rPr>
  </w:style>
  <w:style w:type="character" w:customStyle="1" w:styleId="ListLabel33">
    <w:name w:val="ListLabel 33"/>
    <w:qFormat/>
    <w:rsid w:val="0077255B"/>
    <w:rPr>
      <w:rFonts w:cs="Symbol"/>
      <w:lang w:val="pt-PT" w:eastAsia="pt-PT" w:bidi="pt-PT"/>
    </w:rPr>
  </w:style>
  <w:style w:type="character" w:customStyle="1" w:styleId="ListLabel34">
    <w:name w:val="ListLabel 34"/>
    <w:qFormat/>
    <w:rsid w:val="0077255B"/>
    <w:rPr>
      <w:rFonts w:cs="Symbol"/>
      <w:lang w:val="pt-PT" w:eastAsia="pt-PT" w:bidi="pt-PT"/>
    </w:rPr>
  </w:style>
  <w:style w:type="character" w:customStyle="1" w:styleId="ListLabel35">
    <w:name w:val="ListLabel 35"/>
    <w:qFormat/>
    <w:rsid w:val="0077255B"/>
    <w:rPr>
      <w:rFonts w:cs="Symbol"/>
      <w:lang w:val="pt-PT" w:eastAsia="pt-PT" w:bidi="pt-PT"/>
    </w:rPr>
  </w:style>
  <w:style w:type="character" w:customStyle="1" w:styleId="ListLabel36">
    <w:name w:val="ListLabel 36"/>
    <w:qFormat/>
    <w:rsid w:val="0077255B"/>
    <w:rPr>
      <w:rFonts w:cs="Symbol"/>
      <w:lang w:val="pt-PT" w:eastAsia="pt-PT" w:bidi="pt-PT"/>
    </w:rPr>
  </w:style>
  <w:style w:type="character" w:customStyle="1" w:styleId="ListLabel37">
    <w:name w:val="ListLabel 37"/>
    <w:qFormat/>
    <w:rsid w:val="0077255B"/>
    <w:rPr>
      <w:rFonts w:cs="Symbol"/>
      <w:lang w:val="pt-PT" w:eastAsia="pt-PT" w:bidi="pt-PT"/>
    </w:rPr>
  </w:style>
  <w:style w:type="character" w:customStyle="1" w:styleId="ListLabel38">
    <w:name w:val="ListLabel 38"/>
    <w:qFormat/>
    <w:rsid w:val="00A12C21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9">
    <w:name w:val="ListLabel 39"/>
    <w:qFormat/>
    <w:rsid w:val="00A12C21"/>
    <w:rPr>
      <w:rFonts w:cs="Symbol"/>
      <w:lang w:val="pt-PT" w:eastAsia="pt-PT" w:bidi="pt-PT"/>
    </w:rPr>
  </w:style>
  <w:style w:type="character" w:customStyle="1" w:styleId="ListLabel40">
    <w:name w:val="ListLabel 40"/>
    <w:qFormat/>
    <w:rsid w:val="00A12C21"/>
    <w:rPr>
      <w:rFonts w:cs="Symbol"/>
      <w:lang w:val="pt-PT" w:eastAsia="pt-PT" w:bidi="pt-PT"/>
    </w:rPr>
  </w:style>
  <w:style w:type="character" w:customStyle="1" w:styleId="ListLabel41">
    <w:name w:val="ListLabel 41"/>
    <w:qFormat/>
    <w:rsid w:val="00A12C21"/>
    <w:rPr>
      <w:rFonts w:cs="Symbol"/>
      <w:lang w:val="pt-PT" w:eastAsia="pt-PT" w:bidi="pt-PT"/>
    </w:rPr>
  </w:style>
  <w:style w:type="character" w:customStyle="1" w:styleId="ListLabel42">
    <w:name w:val="ListLabel 42"/>
    <w:qFormat/>
    <w:rsid w:val="00A12C21"/>
    <w:rPr>
      <w:rFonts w:cs="Symbol"/>
      <w:lang w:val="pt-PT" w:eastAsia="pt-PT" w:bidi="pt-PT"/>
    </w:rPr>
  </w:style>
  <w:style w:type="character" w:customStyle="1" w:styleId="ListLabel43">
    <w:name w:val="ListLabel 43"/>
    <w:qFormat/>
    <w:rsid w:val="00A12C21"/>
    <w:rPr>
      <w:rFonts w:cs="Symbol"/>
      <w:lang w:val="pt-PT" w:eastAsia="pt-PT" w:bidi="pt-PT"/>
    </w:rPr>
  </w:style>
  <w:style w:type="character" w:customStyle="1" w:styleId="ListLabel44">
    <w:name w:val="ListLabel 44"/>
    <w:qFormat/>
    <w:rsid w:val="00A12C21"/>
    <w:rPr>
      <w:rFonts w:cs="Symbol"/>
      <w:lang w:val="pt-PT" w:eastAsia="pt-PT" w:bidi="pt-PT"/>
    </w:rPr>
  </w:style>
  <w:style w:type="character" w:customStyle="1" w:styleId="ListLabel45">
    <w:name w:val="ListLabel 45"/>
    <w:qFormat/>
    <w:rsid w:val="00A12C21"/>
    <w:rPr>
      <w:rFonts w:cs="Symbol"/>
      <w:lang w:val="pt-PT" w:eastAsia="pt-PT" w:bidi="pt-PT"/>
    </w:rPr>
  </w:style>
  <w:style w:type="character" w:customStyle="1" w:styleId="ListLabel46">
    <w:name w:val="ListLabel 46"/>
    <w:qFormat/>
    <w:rsid w:val="00A12C21"/>
    <w:rPr>
      <w:rFonts w:cs="Symbol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67F8C"/>
    <w:rPr>
      <w:rFonts w:ascii="Tahoma" w:eastAsia="Arial" w:hAnsi="Tahoma" w:cs="Tahoma"/>
      <w:color w:val="00000A"/>
      <w:sz w:val="16"/>
      <w:szCs w:val="16"/>
      <w:lang w:val="pt-PT" w:eastAsia="pt-PT" w:bidi="pt-PT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0E3B38"/>
    <w:rPr>
      <w:rFonts w:ascii="Arial" w:eastAsia="Arial" w:hAnsi="Arial"/>
      <w:color w:val="00000A"/>
      <w:sz w:val="22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0E3B38"/>
    <w:rPr>
      <w:rFonts w:ascii="Arial" w:eastAsia="Arial" w:hAnsi="Arial"/>
      <w:color w:val="00000A"/>
      <w:sz w:val="22"/>
      <w:lang w:val="pt-PT" w:eastAsia="pt-PT" w:bidi="pt-PT"/>
    </w:rPr>
  </w:style>
  <w:style w:type="character" w:customStyle="1" w:styleId="ListLabel47">
    <w:name w:val="ListLabel 47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48">
    <w:name w:val="ListLabel 48"/>
    <w:qFormat/>
    <w:rPr>
      <w:rFonts w:cs="Symbol"/>
      <w:lang w:val="pt-PT" w:eastAsia="pt-PT" w:bidi="pt-PT"/>
    </w:rPr>
  </w:style>
  <w:style w:type="character" w:customStyle="1" w:styleId="ListLabel49">
    <w:name w:val="ListLabel 49"/>
    <w:qFormat/>
    <w:rPr>
      <w:rFonts w:cs="Symbol"/>
      <w:lang w:val="pt-PT" w:eastAsia="pt-PT" w:bidi="pt-PT"/>
    </w:rPr>
  </w:style>
  <w:style w:type="character" w:customStyle="1" w:styleId="ListLabel50">
    <w:name w:val="ListLabel 50"/>
    <w:qFormat/>
    <w:rPr>
      <w:rFonts w:cs="Symbol"/>
      <w:lang w:val="pt-PT" w:eastAsia="pt-PT" w:bidi="pt-PT"/>
    </w:rPr>
  </w:style>
  <w:style w:type="character" w:customStyle="1" w:styleId="ListLabel51">
    <w:name w:val="ListLabel 51"/>
    <w:qFormat/>
    <w:rPr>
      <w:rFonts w:cs="Symbol"/>
      <w:lang w:val="pt-PT" w:eastAsia="pt-PT" w:bidi="pt-PT"/>
    </w:rPr>
  </w:style>
  <w:style w:type="character" w:customStyle="1" w:styleId="ListLabel52">
    <w:name w:val="ListLabel 52"/>
    <w:qFormat/>
    <w:rPr>
      <w:rFonts w:cs="Symbol"/>
      <w:lang w:val="pt-PT" w:eastAsia="pt-PT" w:bidi="pt-PT"/>
    </w:rPr>
  </w:style>
  <w:style w:type="character" w:customStyle="1" w:styleId="ListLabel53">
    <w:name w:val="ListLabel 53"/>
    <w:qFormat/>
    <w:rPr>
      <w:rFonts w:cs="Symbol"/>
      <w:lang w:val="pt-PT" w:eastAsia="pt-PT" w:bidi="pt-PT"/>
    </w:rPr>
  </w:style>
  <w:style w:type="character" w:customStyle="1" w:styleId="ListLabel54">
    <w:name w:val="ListLabel 54"/>
    <w:qFormat/>
    <w:rPr>
      <w:rFonts w:cs="Symbol"/>
      <w:lang w:val="pt-PT" w:eastAsia="pt-PT" w:bidi="pt-PT"/>
    </w:rPr>
  </w:style>
  <w:style w:type="character" w:customStyle="1" w:styleId="ListLabel55">
    <w:name w:val="ListLabel 55"/>
    <w:qFormat/>
    <w:rPr>
      <w:rFonts w:cs="Symbol"/>
      <w:lang w:val="pt-PT" w:eastAsia="pt-PT" w:bidi="pt-PT"/>
    </w:rPr>
  </w:style>
  <w:style w:type="character" w:customStyle="1" w:styleId="ListLabel56">
    <w:name w:val="ListLabel 56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lang w:val="pt-PT" w:eastAsia="en-US" w:bidi="ar-SA"/>
    </w:rPr>
  </w:style>
  <w:style w:type="character" w:customStyle="1" w:styleId="ListLabel65">
    <w:name w:val="ListLabel 65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8A01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3B1FD9"/>
    <w:pPr>
      <w:ind w:left="534"/>
    </w:pPr>
    <w:rPr>
      <w:b/>
      <w:bCs/>
      <w:sz w:val="18"/>
      <w:szCs w:val="18"/>
    </w:rPr>
  </w:style>
  <w:style w:type="paragraph" w:styleId="Lista">
    <w:name w:val="List"/>
    <w:basedOn w:val="Corpodetexto"/>
    <w:rsid w:val="008A01F7"/>
  </w:style>
  <w:style w:type="paragraph" w:customStyle="1" w:styleId="Legenda1">
    <w:name w:val="Legenda1"/>
    <w:basedOn w:val="Normal"/>
    <w:qFormat/>
    <w:rsid w:val="008A01F7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A01F7"/>
    <w:pPr>
      <w:suppressLineNumbers/>
    </w:pPr>
  </w:style>
  <w:style w:type="paragraph" w:customStyle="1" w:styleId="PargrafodaLista1">
    <w:name w:val="Parágrafo da Lista1"/>
    <w:basedOn w:val="Normal"/>
    <w:qFormat/>
    <w:rsid w:val="00EA1279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3B1FD9"/>
  </w:style>
  <w:style w:type="paragraph" w:customStyle="1" w:styleId="CabealhoeRodap">
    <w:name w:val="Cabeçalho e Rodapé"/>
    <w:basedOn w:val="Normal"/>
    <w:qFormat/>
    <w:rsid w:val="00490F84"/>
  </w:style>
  <w:style w:type="paragraph" w:styleId="Cabealho">
    <w:name w:val="header"/>
    <w:basedOn w:val="Normal"/>
    <w:link w:val="CabealhoChar1"/>
    <w:uiPriority w:val="99"/>
    <w:semiHidden/>
    <w:unhideWhenUsed/>
    <w:rsid w:val="000E3B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0E3B38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CD0B25"/>
  </w:style>
  <w:style w:type="paragraph" w:customStyle="1" w:styleId="Contedodatabela">
    <w:name w:val="Conteúdo da tabela"/>
    <w:basedOn w:val="Normal"/>
    <w:qFormat/>
    <w:rsid w:val="00490F84"/>
    <w:pPr>
      <w:suppressLineNumbers/>
    </w:pPr>
  </w:style>
  <w:style w:type="paragraph" w:customStyle="1" w:styleId="Ttulodetabela">
    <w:name w:val="Título de tabela"/>
    <w:basedOn w:val="Contedodatabela"/>
    <w:qFormat/>
    <w:rsid w:val="00490F84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90F84"/>
    <w:pPr>
      <w:ind w:left="534" w:hanging="427"/>
    </w:pPr>
    <w:rPr>
      <w:szCs w:val="22"/>
    </w:rPr>
  </w:style>
  <w:style w:type="paragraph" w:customStyle="1" w:styleId="Contedodetabela">
    <w:name w:val="Conteúdo de tabela"/>
    <w:basedOn w:val="Normal"/>
    <w:qFormat/>
    <w:rsid w:val="00490F84"/>
    <w:pPr>
      <w:suppressLineNumbers/>
    </w:pPr>
  </w:style>
  <w:style w:type="paragraph" w:customStyle="1" w:styleId="Ttulo1">
    <w:name w:val="Título1"/>
    <w:basedOn w:val="Normal"/>
    <w:qFormat/>
    <w:rsid w:val="00490F8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67F8C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90F84"/>
  </w:style>
  <w:style w:type="numbering" w:customStyle="1" w:styleId="WW8Num2">
    <w:name w:val="WW8Num2"/>
    <w:qFormat/>
    <w:rsid w:val="00490F84"/>
  </w:style>
  <w:style w:type="table" w:customStyle="1" w:styleId="TableNormal">
    <w:name w:val="Table Normal"/>
    <w:uiPriority w:val="2"/>
    <w:semiHidden/>
    <w:unhideWhenUsed/>
    <w:qFormat/>
    <w:rsid w:val="003B1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67F8C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815AC-0E06-46F1-8ADD-6A18F84D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2021-02-02T08:37:00Z</cp:lastPrinted>
  <dcterms:created xsi:type="dcterms:W3CDTF">2021-11-09T11:29:00Z</dcterms:created>
  <dcterms:modified xsi:type="dcterms:W3CDTF">2021-11-09T11:29:00Z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