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D2" w:rsidRDefault="005A27E5">
      <w:pPr>
        <w:jc w:val="center"/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 xml:space="preserve">                                      ANEXO IV</w:t>
      </w:r>
    </w:p>
    <w:p w:rsidR="00441ED2" w:rsidRDefault="005A27E5">
      <w:pPr>
        <w:spacing w:before="52"/>
      </w:pPr>
      <w:r>
        <w:rPr>
          <w:rFonts w:asciiTheme="minorHAnsi" w:hAnsiTheme="minorHAnsi"/>
          <w:b/>
          <w:sz w:val="26"/>
          <w:szCs w:val="26"/>
        </w:rPr>
        <w:t>21.  INDÚSTRIA E/OU IMPORTADORA DE MEDICAMENTOS</w:t>
      </w:r>
    </w:p>
    <w:tbl>
      <w:tblPr>
        <w:tblStyle w:val="TableNormal"/>
        <w:tblW w:w="11084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5672"/>
        <w:gridCol w:w="992"/>
        <w:gridCol w:w="709"/>
        <w:gridCol w:w="567"/>
        <w:gridCol w:w="850"/>
        <w:gridCol w:w="993"/>
        <w:gridCol w:w="708"/>
        <w:gridCol w:w="593"/>
      </w:tblGrid>
      <w:tr w:rsidR="00441ED2">
        <w:trPr>
          <w:trHeight w:val="454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tabs>
                <w:tab w:val="left" w:pos="261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ind w:hanging="42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ind w:hanging="126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  ALT. RAZÃO SOCIAL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441ED2">
        <w:trPr>
          <w:trHeight w:val="610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Autorização de Funcionamento de Empresa - AFE/ANVISA</w:t>
            </w:r>
          </w:p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*Nas inclusões (INICIAL), a Licença Sanitária somente será expedida após apresentação da publicação da AFE/ANVISA da empresa.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41ED2" w:rsidRDefault="00441ED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41ED2" w:rsidRDefault="00441ED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41ED2" w:rsidRDefault="00441ED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850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Autorização Especial – AE/ANVISA: caso produza medicamentos sob controle especial.</w:t>
            </w:r>
          </w:p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*Nas inclusões (INICIAL), </w:t>
            </w:r>
            <w:r>
              <w:rPr>
                <w:rFonts w:ascii="Arial Narrow" w:hAnsi="Arial Narrow"/>
                <w:sz w:val="20"/>
                <w:szCs w:val="20"/>
              </w:rPr>
              <w:t xml:space="preserve"> a Licença Sanitária somente será expedida após apresentação da publicação da AFE/ANVISA da empresa.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41ED2" w:rsidRDefault="00441ED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41ED2" w:rsidRDefault="00441ED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41ED2" w:rsidRDefault="00441ED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422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profissional do responsável técnico no respectivo conselho de classe regional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340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rescisão de contrato com </w:t>
            </w:r>
            <w:r>
              <w:rPr>
                <w:rFonts w:ascii="Arial Narrow" w:hAnsi="Arial Narrow"/>
                <w:sz w:val="20"/>
                <w:szCs w:val="20"/>
              </w:rPr>
              <w:t>responsável técnico (titular/ substituto) anterior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41ED2">
        <w:trPr>
          <w:trHeight w:val="279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legal</w:t>
            </w:r>
            <w:r>
              <w:rPr>
                <w:rFonts w:ascii="Arial Narrow" w:eastAsia="Arial" w:hAnsi="Arial Narrow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227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227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</w:t>
            </w:r>
            <w:r>
              <w:rPr>
                <w:rFonts w:ascii="Arial Narrow" w:hAnsi="Arial Narrow"/>
                <w:sz w:val="20"/>
                <w:szCs w:val="20"/>
              </w:rPr>
              <w:t xml:space="preserve"> aprovação do projeto arquitetônico pela SVS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587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278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de caixa </w:t>
            </w:r>
            <w:r>
              <w:rPr>
                <w:rFonts w:ascii="Arial Narrow" w:hAnsi="Arial Narrow"/>
                <w:sz w:val="20"/>
                <w:szCs w:val="20"/>
              </w:rPr>
              <w:t>d’água ou nota fiscal de compra caso o reservatório seja novo,  acompanhado de cópia do Licenciamento Sanitário da empresa que realizou o serviço.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278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</w:t>
            </w:r>
            <w:r>
              <w:rPr>
                <w:rFonts w:ascii="Arial Narrow" w:hAnsi="Arial Narrow"/>
                <w:sz w:val="20"/>
                <w:szCs w:val="20"/>
              </w:rPr>
              <w:t>novo.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227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regularidade da empresa junto ao respectivo conselho regional atualizado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123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41ED2">
        <w:trPr>
          <w:trHeight w:val="227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contrato de trabalho com </w:t>
            </w:r>
            <w:r>
              <w:rPr>
                <w:rFonts w:ascii="Arial Narrow" w:hAnsi="Arial Narrow"/>
                <w:sz w:val="20"/>
                <w:szCs w:val="20"/>
              </w:rPr>
              <w:t>responsável técnico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581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contrato que comprove vínculo da importadora de medicamentos com a empresa produtora, titular do registro do produto no seu país de origem (no caso de importadora)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414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tabs>
                <w:tab w:val="left" w:pos="2610"/>
              </w:tabs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contrato social, requerimento de </w:t>
            </w:r>
            <w:r>
              <w:rPr>
                <w:rFonts w:ascii="Arial Narrow" w:hAnsi="Arial Narrow"/>
                <w:sz w:val="20"/>
                <w:szCs w:val="20"/>
              </w:rPr>
              <w:t>empresário, estatuto social e atas - atos constitutivos e alterações; (nas renovações, apresentar a alteração mais recente).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ind w:left="68" w:right="6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ind w:left="125" w:right="60" w:hanging="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ind w:hanging="12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ind w:left="174" w:right="17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227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415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manual de boas práticas de fabricação e</w:t>
            </w:r>
            <w:r>
              <w:rPr>
                <w:rFonts w:ascii="Arial Narrow" w:hAnsi="Arial Narrow"/>
                <w:sz w:val="20"/>
                <w:szCs w:val="20"/>
              </w:rPr>
              <w:t xml:space="preserve"> procedimentos operacionais.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41ED2" w:rsidRDefault="00441ED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41ED2" w:rsidRDefault="00441ED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454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Declaração e comprovante de destino de medicamentos/ substâncias sob controle especial.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41ED2">
        <w:trPr>
          <w:trHeight w:val="227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_DdeLink__1197_4257317970"/>
            <w:bookmarkEnd w:id="1"/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2" w:name="_GoBack1"/>
            <w:bookmarkEnd w:id="2"/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41ED2">
        <w:trPr>
          <w:trHeight w:val="309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</w:t>
            </w:r>
            <w:r>
              <w:rPr>
                <w:rFonts w:ascii="Arial Narrow" w:hAnsi="Arial Narrow"/>
                <w:sz w:val="20"/>
                <w:szCs w:val="20"/>
              </w:rPr>
              <w:t>(Renovações e Alterações se houver Alteração de Responsável Técnico, Sócio e Razão Social) (Anexo VII do Decreto Executivo Nº XXX, de XX/XX/XXXX)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249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 de gerenciamento de resíduos de serviços de saúde – PGRSS.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624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Relação dos medicamentos</w:t>
            </w:r>
            <w:r>
              <w:rPr>
                <w:rFonts w:ascii="Arial Narrow" w:hAnsi="Arial Narrow"/>
                <w:sz w:val="20"/>
                <w:szCs w:val="20"/>
              </w:rPr>
              <w:t xml:space="preserve"> com os quais a empresa irá trabalhar (classe terapêutica/ forma farmacêutica, condições especiais de controle/ conservação).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5A27E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ED2">
        <w:trPr>
          <w:trHeight w:val="340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3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3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441ED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41ED2" w:rsidRDefault="005A27E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441ED2" w:rsidRDefault="005A27E5">
      <w:pPr>
        <w:pStyle w:val="PargrafodaLista"/>
        <w:numPr>
          <w:ilvl w:val="0"/>
          <w:numId w:val="1"/>
        </w:numPr>
        <w:tabs>
          <w:tab w:val="left" w:pos="426"/>
        </w:tabs>
        <w:spacing w:before="100" w:line="259" w:lineRule="auto"/>
        <w:ind w:left="567" w:right="209" w:hanging="709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441ED2" w:rsidRDefault="005A27E5">
      <w:pPr>
        <w:numPr>
          <w:ilvl w:val="0"/>
          <w:numId w:val="1"/>
        </w:numPr>
        <w:ind w:left="426" w:hanging="568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begin"/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instrText xml:space="preserve"> HYPERLINK "http://www.santamaria.rs.gov.br/" \h </w:instrTex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separate"/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t>www.santamaria.rs.gov.br</w: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end"/>
      </w:r>
    </w:p>
    <w:p w:rsidR="00441ED2" w:rsidRDefault="005A27E5">
      <w:pPr>
        <w:pStyle w:val="PargrafodaLista"/>
        <w:numPr>
          <w:ilvl w:val="0"/>
          <w:numId w:val="1"/>
        </w:numPr>
        <w:ind w:left="426" w:hanging="568"/>
        <w:jc w:val="both"/>
      </w:pPr>
      <w:r>
        <w:rPr>
          <w:rFonts w:ascii="Calibri" w:hAnsi="Calibri"/>
          <w:b/>
          <w:sz w:val="20"/>
          <w:szCs w:val="20"/>
        </w:rPr>
        <w:t>APÓS PROTOCOLAR OS DOCUMENTOS ACOMPANHE SEU PROCESSO PELO SITE.</w:t>
      </w:r>
    </w:p>
    <w:p w:rsidR="00441ED2" w:rsidRDefault="00441ED2">
      <w:pPr>
        <w:jc w:val="both"/>
      </w:pPr>
    </w:p>
    <w:p w:rsidR="00441ED2" w:rsidRDefault="00441ED2">
      <w:pPr>
        <w:jc w:val="both"/>
      </w:pPr>
    </w:p>
    <w:p w:rsidR="00441ED2" w:rsidRDefault="00441ED2">
      <w:pPr>
        <w:jc w:val="both"/>
      </w:pPr>
    </w:p>
    <w:p w:rsidR="00441ED2" w:rsidRDefault="00441ED2">
      <w:pPr>
        <w:jc w:val="both"/>
      </w:pPr>
    </w:p>
    <w:p w:rsidR="00441ED2" w:rsidRDefault="005A27E5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441ED2" w:rsidRDefault="00441ED2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441ED2">
        <w:trPr>
          <w:trHeight w:val="227"/>
        </w:trPr>
        <w:tc>
          <w:tcPr>
            <w:tcW w:w="11057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Atividade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desenvolvida: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441ED2">
        <w:trPr>
          <w:trHeight w:val="283"/>
        </w:trPr>
        <w:tc>
          <w:tcPr>
            <w:tcW w:w="1105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441ED2" w:rsidRDefault="00441ED2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1057" w:type="dxa"/>
        <w:tblInd w:w="-34" w:type="dxa"/>
        <w:tblLook w:val="04A0" w:firstRow="1" w:lastRow="0" w:firstColumn="1" w:lastColumn="0" w:noHBand="0" w:noVBand="1"/>
      </w:tblPr>
      <w:tblGrid>
        <w:gridCol w:w="1417"/>
        <w:gridCol w:w="2410"/>
        <w:gridCol w:w="1844"/>
        <w:gridCol w:w="1559"/>
        <w:gridCol w:w="3827"/>
      </w:tblGrid>
      <w:tr w:rsidR="00441ED2">
        <w:trPr>
          <w:trHeight w:val="227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Nome do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responsável legal: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441ED2">
        <w:trPr>
          <w:trHeight w:val="113"/>
        </w:trPr>
        <w:tc>
          <w:tcPr>
            <w:tcW w:w="1105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1ED2" w:rsidRPr="00741092" w:rsidRDefault="00441ED2">
            <w:pPr>
              <w:pStyle w:val="Corpodetexto"/>
              <w:widowControl w:val="0"/>
              <w:spacing w:beforeAutospacing="1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 do responsável legal: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441ED2">
        <w:trPr>
          <w:trHeight w:val="283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  <w:p w:rsidR="00441ED2" w:rsidRDefault="005A27E5">
            <w:pPr>
              <w:pStyle w:val="Corpodetexto"/>
              <w:widowControl w:val="0"/>
              <w:spacing w:before="7"/>
              <w:rPr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eastAsia="en-US" w:bidi="ar-SA"/>
              </w:rPr>
              <w:t>Razão social/ Nome: ________________________________________________ Rubrica: ______________________</w:t>
            </w:r>
          </w:p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</w:tc>
      </w:tr>
      <w:tr w:rsidR="00441ED2">
        <w:trPr>
          <w:trHeight w:val="227"/>
        </w:trPr>
        <w:tc>
          <w:tcPr>
            <w:tcW w:w="1105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lastRenderedPageBreak/>
              <w:t>IDENTIFICAÇÃO E QUANTIFICAÇÃO DOS</w:t>
            </w: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 xml:space="preserve"> RESÍDUOS</w:t>
            </w:r>
          </w:p>
        </w:tc>
      </w:tr>
      <w:tr w:rsidR="00441ED2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Destino final</w:t>
            </w:r>
          </w:p>
        </w:tc>
      </w:tr>
      <w:tr w:rsidR="00441ED2">
        <w:trPr>
          <w:trHeight w:val="397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rPr>
          <w:trHeight w:val="397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rPr>
          <w:trHeight w:val="397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rPr>
          <w:trHeight w:val="397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rPr>
          <w:trHeight w:val="397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Resíduo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perfurocortante</w:t>
            </w:r>
            <w:proofErr w:type="spellEnd"/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441ED2" w:rsidRDefault="005A27E5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2540" simplePos="0" relativeHeight="12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814070</wp:posOffset>
            </wp:positionV>
            <wp:extent cx="51181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852"/>
        <w:gridCol w:w="1843"/>
        <w:gridCol w:w="3118"/>
        <w:gridCol w:w="4961"/>
      </w:tblGrid>
      <w:tr w:rsidR="00441ED2">
        <w:trPr>
          <w:trHeight w:val="227"/>
        </w:trPr>
        <w:tc>
          <w:tcPr>
            <w:tcW w:w="10773" w:type="dxa"/>
            <w:gridSpan w:val="4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441ED2">
        <w:trPr>
          <w:trHeight w:val="454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Grupo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Cor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embalagem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szCs w:val="20"/>
                <w:lang w:val="en-US" w:eastAsia="en-US" w:bidi="ar-SA"/>
              </w:rPr>
              <w:t>Características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szCs w:val="20"/>
                <w:lang w:val="en-US" w:eastAsia="en-US" w:bidi="ar-SA"/>
              </w:rPr>
              <w:t xml:space="preserve">/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szCs w:val="20"/>
                <w:lang w:val="en-US" w:eastAsia="en-US" w:bidi="ar-SA"/>
              </w:rPr>
              <w:t>Exemplos</w:t>
            </w:r>
            <w:proofErr w:type="spellEnd"/>
          </w:p>
        </w:tc>
      </w:tr>
      <w:tr w:rsidR="00441ED2">
        <w:trPr>
          <w:trHeight w:val="2159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Infectante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Resíduos com possível presença de agentes biológicos que, por suas 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características, podem apresentar risco potencial de infecção, à saúde pública e ao meio</w:t>
            </w:r>
            <w:r w:rsidRPr="00741092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ambiente.</w:t>
            </w:r>
          </w:p>
          <w:p w:rsidR="00441ED2" w:rsidRDefault="005A27E5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Recipientes e materiais resultantes do processo de assistência à saúde, que não contenha sangue ou líquidos corpóreos na forma</w:t>
            </w:r>
            <w:r w:rsidRPr="00741092"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livre.</w:t>
            </w:r>
          </w:p>
          <w:p w:rsidR="00441ED2" w:rsidRDefault="005A27E5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741092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 xml:space="preserve">Peças anatômicas </w:t>
            </w:r>
            <w:r w:rsidRPr="00741092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(órgãos e tecidos) e outros resíduos provenientes de procedimentos cirúrgicos ou de estudos anatomopatológicos ou de confirmação diagnóstica.</w:t>
            </w:r>
          </w:p>
        </w:tc>
      </w:tr>
      <w:tr w:rsidR="00441ED2">
        <w:trPr>
          <w:trHeight w:val="1834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111760</wp:posOffset>
                  </wp:positionV>
                  <wp:extent cx="561340" cy="532765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Químico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741092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Embalagem original ou embalagem resistente à ruptura;</w:t>
            </w:r>
          </w:p>
          <w:p w:rsidR="00441ED2" w:rsidRPr="00741092" w:rsidRDefault="00441ED2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441ED2" w:rsidRDefault="005A27E5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     Saco de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cor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laranja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 contendo substâncias químicas que podem apresentar risco à saúde pública ou ao meio</w:t>
            </w:r>
            <w:r w:rsidRPr="00741092"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ambiente;</w:t>
            </w:r>
          </w:p>
          <w:p w:rsidR="00441ED2" w:rsidRDefault="005A27E5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 Resíduos contendo metais </w:t>
            </w:r>
            <w:proofErr w:type="gramStart"/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pesados(</w:t>
            </w:r>
            <w:proofErr w:type="gramEnd"/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Chumbo contido na embalagem do filme</w:t>
            </w:r>
            <w:r w:rsidRPr="00741092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radiográfico).</w:t>
            </w:r>
          </w:p>
          <w:p w:rsidR="00441ED2" w:rsidRDefault="005A27E5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Efluentes de processadores de imagem (reveladores e</w:t>
            </w:r>
            <w:r w:rsidRPr="00741092"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fixadores).</w:t>
            </w:r>
          </w:p>
          <w:p w:rsidR="00441ED2" w:rsidRDefault="005A27E5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  <w:p w:rsidR="00441ED2" w:rsidRDefault="005A27E5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113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proofErr w:type="spellEnd"/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</w:tc>
      </w:tr>
      <w:tr w:rsidR="00441ED2">
        <w:trPr>
          <w:trHeight w:val="2245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ED2" w:rsidRDefault="00441ED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Radioativo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- Rejeito sólido: recipientes de material rígido, forrado internamente com saco plástico resistente e identificado;</w:t>
            </w:r>
          </w:p>
          <w:p w:rsidR="00441ED2" w:rsidRDefault="005A27E5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- Rejeito líquido: bombas </w:t>
            </w:r>
            <w:r w:rsidRPr="00741092">
              <w:rPr>
                <w:rFonts w:asciiTheme="minorHAnsi" w:eastAsiaTheme="minorHAnsi" w:hAnsiTheme="minorHAnsi" w:cstheme="minorBidi"/>
                <w:spacing w:val="-6"/>
                <w:sz w:val="20"/>
                <w:szCs w:val="20"/>
                <w:lang w:val="pt-BR" w:eastAsia="en-US" w:bidi="ar-SA"/>
              </w:rPr>
              <w:t xml:space="preserve">de </w:t>
            </w: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material compatível com o líquido</w:t>
            </w:r>
            <w:r w:rsidRPr="00741092">
              <w:rPr>
                <w:rFonts w:asciiTheme="minorHAnsi" w:eastAsiaTheme="minorHAnsi" w:hAnsiTheme="minorHAnsi" w:cstheme="minorBidi"/>
                <w:spacing w:val="-2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armazenado;</w:t>
            </w:r>
          </w:p>
          <w:p w:rsidR="00441ED2" w:rsidRDefault="005A27E5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- Rejeito </w:t>
            </w: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perfurocortante: recipiente estanques, rígidos,</w:t>
            </w:r>
            <w:r w:rsidRPr="00741092">
              <w:rPr>
                <w:rFonts w:asciiTheme="minorHAnsi" w:eastAsiaTheme="minorHAnsi" w:hAnsiTheme="minorHAnsi" w:cstheme="minorBidi"/>
                <w:spacing w:val="-8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com tampa, devidamente</w:t>
            </w:r>
            <w:r w:rsidRPr="00741092">
              <w:rPr>
                <w:rFonts w:asciiTheme="minorHAnsi" w:eastAsiaTheme="minorHAnsi" w:hAnsiTheme="minorHAnsi" w:cstheme="minorBidi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identificados.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- Quaisquer materiais resultantes de atividades humanas que contenham radionuclídeos em quantidades superiores aos limites de isenção especificados nas normas do CNEN e p</w:t>
            </w: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ara os quais a reutilização é imprópria ou não prevista. </w:t>
            </w:r>
          </w:p>
          <w:p w:rsidR="00441ED2" w:rsidRDefault="005A27E5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- Enquadram-se neste grupo os rejeitos radioativos ou contaminados com radionuclídeos, provenientes de laboratórios de análises clínicas, serviços de medicinas nuclear e radioterapia, segundo a reso</w:t>
            </w: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lução CNEN-6.05.</w:t>
            </w:r>
          </w:p>
          <w:p w:rsidR="00441ED2" w:rsidRPr="00741092" w:rsidRDefault="00441ED2">
            <w:pPr>
              <w:pStyle w:val="Corpodetexto"/>
              <w:widowControl w:val="0"/>
              <w:jc w:val="both"/>
              <w:rPr>
                <w:rFonts w:ascii="Arial Narrow" w:hAnsi="Arial Narrow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441ED2">
        <w:trPr>
          <w:trHeight w:val="1838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7620" simplePos="0" relativeHeight="1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59690</wp:posOffset>
                  </wp:positionV>
                  <wp:extent cx="792480" cy="572135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41ED2" w:rsidRDefault="00441ED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Comum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Saco de cor azul ou</w:t>
            </w:r>
            <w:r w:rsidRPr="00741092"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preta.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Resíduos que não apresentem risco biológico, químico ou radiológico à saúde ou ao meio ambiente, podendo ser equiparados aos resíduos</w:t>
            </w:r>
            <w:r w:rsidRPr="00741092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domiciliares</w:t>
            </w:r>
            <w:r w:rsidRPr="00741092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 w:bidi="ar-SA"/>
              </w:rPr>
              <w:t>.</w:t>
            </w:r>
          </w:p>
          <w:p w:rsidR="00441ED2" w:rsidRDefault="005A27E5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4109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 w:rsidRPr="00741092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 w:bidi="ar-SA"/>
              </w:rPr>
              <w:t xml:space="preserve">de </w:t>
            </w:r>
            <w:r w:rsidRPr="0074109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gesso, caixas de luva ou outros, resíduos de varrição, flores, podas</w:t>
            </w:r>
            <w:r w:rsidRPr="0074109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 e</w:t>
            </w:r>
            <w:r w:rsidRPr="00741092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jardins.</w:t>
            </w:r>
          </w:p>
        </w:tc>
      </w:tr>
      <w:tr w:rsidR="00441ED2">
        <w:trPr>
          <w:trHeight w:val="836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7620</wp:posOffset>
                  </wp:positionV>
                  <wp:extent cx="466090" cy="46101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441ED2" w:rsidRDefault="00441ED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441ED2" w:rsidRDefault="005A27E5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Perfurocortante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- Embalagem rígida, resistente à punctura, ruptura e vazamento, com tampa e identificada.</w:t>
            </w:r>
          </w:p>
          <w:p w:rsidR="00441ED2" w:rsidRPr="00741092" w:rsidRDefault="00441ED2">
            <w:pPr>
              <w:pStyle w:val="Corpodetexto"/>
              <w:widowControl w:val="0"/>
              <w:jc w:val="both"/>
              <w:rPr>
                <w:rFonts w:ascii="Arial Narrow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Agulhas descartáveis, brocas, limas endodônticas, pontas diamantadas, lâminas de bisturi, instrumentais quebrados,</w:t>
            </w:r>
            <w:r w:rsidRPr="00741092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 </w:t>
            </w:r>
            <w:r w:rsidRPr="0074109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etc.</w:t>
            </w:r>
          </w:p>
          <w:p w:rsidR="00441ED2" w:rsidRPr="00741092" w:rsidRDefault="00441ED2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</w:tr>
    </w:tbl>
    <w:p w:rsidR="00441ED2" w:rsidRDefault="00441ED2">
      <w:pPr>
        <w:pStyle w:val="Corpodetexto"/>
        <w:spacing w:before="7"/>
        <w:rPr>
          <w:b w:val="0"/>
          <w:sz w:val="32"/>
        </w:rPr>
      </w:pPr>
    </w:p>
    <w:p w:rsidR="00441ED2" w:rsidRDefault="005A27E5">
      <w:pPr>
        <w:pStyle w:val="Corpodetexto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Razão </w:t>
      </w:r>
      <w:r>
        <w:rPr>
          <w:sz w:val="20"/>
          <w:szCs w:val="20"/>
        </w:rPr>
        <w:t>social/ Nome: ______________________________________________ Rubrica: ____________________</w:t>
      </w:r>
    </w:p>
    <w:p w:rsidR="00441ED2" w:rsidRDefault="00441ED2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41092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441ED2" w:rsidRDefault="00441ED2">
      <w:pPr>
        <w:pStyle w:val="Corpodetexto"/>
        <w:spacing w:before="6"/>
        <w:rPr>
          <w:sz w:val="20"/>
        </w:rPr>
      </w:pPr>
    </w:p>
    <w:p w:rsidR="00441ED2" w:rsidRDefault="00441ED2">
      <w:pPr>
        <w:pStyle w:val="Corpodetexto"/>
        <w:spacing w:before="6"/>
        <w:rPr>
          <w:sz w:val="20"/>
        </w:rPr>
      </w:pPr>
    </w:p>
    <w:p w:rsidR="00441ED2" w:rsidRDefault="00441ED2">
      <w:pPr>
        <w:pStyle w:val="Corpodetexto"/>
        <w:spacing w:before="6"/>
        <w:rPr>
          <w:sz w:val="20"/>
        </w:rPr>
      </w:pPr>
    </w:p>
    <w:p w:rsidR="00441ED2" w:rsidRDefault="005A27E5">
      <w:pPr>
        <w:pStyle w:val="Corpodetexto"/>
        <w:spacing w:before="7"/>
        <w:rPr>
          <w:sz w:val="20"/>
          <w:szCs w:val="20"/>
        </w:rPr>
      </w:pPr>
      <w:r>
        <w:rPr>
          <w:sz w:val="20"/>
          <w:szCs w:val="20"/>
        </w:rPr>
        <w:t>Razão social/ Nome: ______________________________________________ Rubrica: ____________________</w:t>
      </w:r>
    </w:p>
    <w:p w:rsidR="00441ED2" w:rsidRDefault="00441ED2">
      <w:pPr>
        <w:pStyle w:val="Corpodetexto"/>
        <w:spacing w:before="6"/>
        <w:rPr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41092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5A27E5">
      <w:pPr>
        <w:pStyle w:val="Corpodetexto"/>
        <w:spacing w:before="7"/>
        <w:rPr>
          <w:sz w:val="20"/>
          <w:szCs w:val="20"/>
        </w:rPr>
      </w:pPr>
      <w:r>
        <w:rPr>
          <w:sz w:val="20"/>
          <w:szCs w:val="20"/>
        </w:rPr>
        <w:t>Razão social/ Nome: ______________________________________________ Rubrica: ____________________</w:t>
      </w: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41092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5A27E5">
      <w:pPr>
        <w:pStyle w:val="Corpodetexto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Razão social/ Nome: </w:t>
      </w:r>
      <w:r>
        <w:rPr>
          <w:sz w:val="20"/>
          <w:szCs w:val="20"/>
        </w:rPr>
        <w:t>______________________________________________ Rubrica: ____________________</w:t>
      </w: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741092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translado dos resíduos dos pontos de geração até o abrigo temporário ou até o abrigo externo, deve ser realizado em horário que não haja atendimento.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Devendo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utilizar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equipamentos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proteção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 individual (EPI)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correspondentes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.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441ED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441ED2" w:rsidRDefault="00441ED2">
      <w:pPr>
        <w:pStyle w:val="Corpodetexto"/>
        <w:rPr>
          <w:b w:val="0"/>
          <w:sz w:val="20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741092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translado dos resíduos do abrigo temporário ou do abrigo externo até o veículo de coleta deve ser realizado em rota fixa pré-estabelecida, de </w:t>
            </w:r>
            <w:r w:rsidRPr="00741092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preferência pelo exterior da unidade, se necessário passar pelo interior da unidade que seja realizado em horário que não haja atendimento.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441ED2" w:rsidRDefault="00441ED2">
      <w:pPr>
        <w:pStyle w:val="Corpodetexto"/>
        <w:rPr>
          <w:b w:val="0"/>
          <w:sz w:val="20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741092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serviço deve manter um programa de educação continuada para os trabalhadores e </w:t>
            </w:r>
            <w:r w:rsidRPr="00741092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todos os envolvidos nas atividades de gerenciamento de resíduos. As capacitações deverão ser registradas em livro específico para registro de atividades de educação permanente bem como compor o planejamento anual de atividades desenvolvidas.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441ED2" w:rsidRDefault="00441ED2">
      <w:pPr>
        <w:pStyle w:val="Corpodetexto"/>
        <w:rPr>
          <w:b w:val="0"/>
          <w:sz w:val="20"/>
        </w:rPr>
      </w:pPr>
    </w:p>
    <w:tbl>
      <w:tblPr>
        <w:tblStyle w:val="Tabelacomgrade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441ED2">
        <w:trPr>
          <w:trHeight w:val="227"/>
        </w:trPr>
        <w:tc>
          <w:tcPr>
            <w:tcW w:w="10774" w:type="dxa"/>
            <w:shd w:val="clear" w:color="auto" w:fill="auto"/>
            <w:tcMar>
              <w:left w:w="108" w:type="dxa"/>
            </w:tcMar>
            <w:vAlign w:val="center"/>
          </w:tcPr>
          <w:p w:rsidR="00441ED2" w:rsidRDefault="005A27E5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Default="005A27E5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741092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Equipamentos de Proteção Individual (EPI’s) usados no manuseio dos resíduos (quais):</w:t>
            </w:r>
          </w:p>
        </w:tc>
      </w:tr>
      <w:tr w:rsidR="00441ED2">
        <w:tc>
          <w:tcPr>
            <w:tcW w:w="10774" w:type="dxa"/>
            <w:shd w:val="clear" w:color="auto" w:fill="auto"/>
            <w:tcMar>
              <w:left w:w="108" w:type="dxa"/>
            </w:tcMar>
          </w:tcPr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441ED2" w:rsidRPr="00741092" w:rsidRDefault="00441ED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441ED2">
      <w:pPr>
        <w:pStyle w:val="Corpodetexto"/>
        <w:rPr>
          <w:b w:val="0"/>
          <w:sz w:val="20"/>
        </w:rPr>
      </w:pPr>
    </w:p>
    <w:p w:rsidR="00441ED2" w:rsidRDefault="005A27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6B960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8294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441ED2" w:rsidRDefault="005A27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Responsável Legal                                                                  Responsável </w:t>
      </w:r>
      <w:r>
        <w:rPr>
          <w:rFonts w:ascii="Arial" w:hAnsi="Arial" w:cs="Arial"/>
          <w:b/>
          <w:sz w:val="20"/>
          <w:szCs w:val="20"/>
        </w:rPr>
        <w:t>Técnico</w:t>
      </w:r>
    </w:p>
    <w:p w:rsidR="00441ED2" w:rsidRDefault="00441ED2">
      <w:pPr>
        <w:rPr>
          <w:rFonts w:ascii="Arial" w:hAnsi="Arial" w:cs="Arial"/>
          <w:b/>
          <w:sz w:val="20"/>
          <w:szCs w:val="20"/>
        </w:rPr>
      </w:pPr>
    </w:p>
    <w:p w:rsidR="00441ED2" w:rsidRDefault="00441ED2">
      <w:pPr>
        <w:rPr>
          <w:rFonts w:ascii="Arial" w:hAnsi="Arial" w:cs="Arial"/>
          <w:b/>
          <w:sz w:val="20"/>
          <w:szCs w:val="20"/>
        </w:rPr>
      </w:pPr>
    </w:p>
    <w:p w:rsidR="00441ED2" w:rsidRDefault="005A27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         _________________________</w:t>
      </w:r>
    </w:p>
    <w:p w:rsidR="00441ED2" w:rsidRDefault="005A27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            </w:t>
      </w:r>
      <w:r>
        <w:rPr>
          <w:b/>
          <w:sz w:val="20"/>
          <w:szCs w:val="20"/>
        </w:rPr>
        <w:t xml:space="preserve">                       CPF e/ou CI (RG)</w:t>
      </w:r>
    </w:p>
    <w:p w:rsidR="00441ED2" w:rsidRDefault="00441ED2">
      <w:pPr>
        <w:pStyle w:val="Corpodetexto"/>
        <w:spacing w:before="6"/>
        <w:rPr>
          <w:sz w:val="20"/>
        </w:rPr>
      </w:pPr>
    </w:p>
    <w:p w:rsidR="00441ED2" w:rsidRDefault="00441ED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441ED2" w:rsidRDefault="00441ED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441ED2" w:rsidRDefault="00441ED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441ED2" w:rsidRDefault="00441ED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441ED2" w:rsidRDefault="00441ED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441ED2" w:rsidRDefault="005A27E5">
      <w:pPr>
        <w:pStyle w:val="Ttulo11"/>
        <w:spacing w:before="1"/>
        <w:ind w:right="153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BIBLIOGRAFIA</w:t>
      </w:r>
    </w:p>
    <w:p w:rsidR="00441ED2" w:rsidRDefault="00441ED2">
      <w:pPr>
        <w:pStyle w:val="Corpodetexto"/>
        <w:spacing w:before="7"/>
        <w:rPr>
          <w:b w:val="0"/>
          <w:sz w:val="12"/>
        </w:rPr>
      </w:pPr>
    </w:p>
    <w:p w:rsidR="00441ED2" w:rsidRDefault="005A27E5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441ED2" w:rsidRDefault="00441ED2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441ED2" w:rsidRDefault="005A27E5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441ED2" w:rsidRDefault="00441ED2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01/86 – </w:t>
      </w:r>
      <w:r>
        <w:rPr>
          <w:b w:val="0"/>
        </w:rPr>
        <w:t xml:space="preserve">Estabelece definições, responsabilidade, critérios básicos, e diretrizes da avaliação do impacto ambiental, determina que aterros sanitários, processamento e destino final de resíduos tóxicos ou </w:t>
      </w:r>
      <w:r>
        <w:rPr>
          <w:b w:val="0"/>
        </w:rPr>
        <w:t>perigosos são passiveis de avaliação.</w:t>
      </w:r>
    </w:p>
    <w:p w:rsidR="00441ED2" w:rsidRDefault="00441ED2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origem hospitalar.</w:t>
      </w:r>
    </w:p>
    <w:p w:rsidR="00441ED2" w:rsidRDefault="00441ED2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>RESOLU</w:t>
      </w:r>
      <w:r>
        <w:t xml:space="preserve">ÇÃO CONAMA Nº 05/93 – </w:t>
      </w:r>
      <w:r>
        <w:rPr>
          <w:b w:val="0"/>
        </w:rPr>
        <w:t>dispões sobre destinação dos resíduos sólidos de serviço de saúde, portos, aeroportos, terminais rodoviários e ferroviários. Onde define a responsabilidade do gerador quanto o gerenciamento dos resíduos desde a geração até a disposiçã</w:t>
      </w:r>
      <w:r>
        <w:rPr>
          <w:b w:val="0"/>
        </w:rPr>
        <w:t>o final.</w:t>
      </w:r>
    </w:p>
    <w:p w:rsidR="00441ED2" w:rsidRDefault="00441ED2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441ED2" w:rsidRDefault="005A27E5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441ED2" w:rsidRDefault="00441ED2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ANVISA RDC 222/18 – </w:t>
      </w:r>
      <w:r>
        <w:rPr>
          <w:b w:val="0"/>
        </w:rPr>
        <w:t>Regulamenta as Boas Práticas de Gerenciamento dos Resíduos de Serviços de Saúde e dá outras providência</w:t>
      </w:r>
      <w:r>
        <w:rPr>
          <w:b w:val="0"/>
        </w:rPr>
        <w:t>s.</w:t>
      </w:r>
    </w:p>
    <w:p w:rsidR="00441ED2" w:rsidRDefault="00441ED2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441ED2" w:rsidRDefault="00441ED2">
      <w:pPr>
        <w:pStyle w:val="Corpodetexto"/>
        <w:tabs>
          <w:tab w:val="left" w:pos="10348"/>
        </w:tabs>
        <w:spacing w:before="6"/>
        <w:ind w:right="522"/>
        <w:jc w:val="both"/>
        <w:rPr>
          <w:sz w:val="20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441ED2" w:rsidRDefault="00441ED2">
      <w:pPr>
        <w:pStyle w:val="Corpodetexto"/>
        <w:tabs>
          <w:tab w:val="left" w:pos="10348"/>
        </w:tabs>
        <w:ind w:left="392" w:right="522"/>
        <w:jc w:val="both"/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441ED2" w:rsidRDefault="00441ED2">
      <w:pPr>
        <w:pStyle w:val="Corpodetexto"/>
        <w:tabs>
          <w:tab w:val="left" w:pos="10348"/>
        </w:tabs>
        <w:ind w:left="392" w:right="522"/>
        <w:jc w:val="both"/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441ED2" w:rsidRDefault="00441ED2">
      <w:pPr>
        <w:pStyle w:val="Corpodetexto"/>
        <w:tabs>
          <w:tab w:val="left" w:pos="10348"/>
        </w:tabs>
        <w:ind w:left="392" w:right="522"/>
        <w:jc w:val="both"/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441ED2" w:rsidRDefault="00441ED2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12809/93 – </w:t>
      </w:r>
      <w:r>
        <w:rPr>
          <w:b w:val="0"/>
        </w:rPr>
        <w:t>Manuseio de resíduos de serviço</w:t>
      </w:r>
      <w:r>
        <w:rPr>
          <w:b w:val="0"/>
        </w:rPr>
        <w:t xml:space="preserve">s de saúde – procedimentos. </w:t>
      </w:r>
    </w:p>
    <w:p w:rsidR="00441ED2" w:rsidRDefault="00441ED2">
      <w:pPr>
        <w:pStyle w:val="Corpodetexto"/>
        <w:tabs>
          <w:tab w:val="left" w:pos="10348"/>
        </w:tabs>
        <w:ind w:left="392" w:right="522"/>
        <w:jc w:val="both"/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441ED2" w:rsidRDefault="00441ED2">
      <w:pPr>
        <w:pStyle w:val="Corpodetexto"/>
        <w:tabs>
          <w:tab w:val="left" w:pos="10348"/>
        </w:tabs>
        <w:ind w:left="392" w:right="522"/>
        <w:jc w:val="both"/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441ED2" w:rsidRDefault="00441ED2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</w:pPr>
      <w:r>
        <w:t xml:space="preserve">NBR 11.175/90 – </w:t>
      </w:r>
      <w:r>
        <w:rPr>
          <w:b w:val="0"/>
        </w:rPr>
        <w:t>Fixa as condições exigíveis de desempenho d</w:t>
      </w:r>
      <w:r>
        <w:rPr>
          <w:b w:val="0"/>
        </w:rPr>
        <w:t>o equipamento para incineração de resíduos sólidos perigosos.</w:t>
      </w:r>
    </w:p>
    <w:p w:rsidR="00441ED2" w:rsidRDefault="00441ED2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441ED2" w:rsidRDefault="00441ED2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441ED2" w:rsidRDefault="005A27E5">
      <w:pPr>
        <w:pStyle w:val="Corpodetexto"/>
        <w:tabs>
          <w:tab w:val="left" w:pos="10348"/>
        </w:tabs>
        <w:ind w:left="392" w:right="522"/>
        <w:jc w:val="both"/>
        <w:rPr>
          <w:b w:val="0"/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441ED2" w:rsidRDefault="00441ED2">
      <w:pPr>
        <w:jc w:val="both"/>
      </w:pPr>
    </w:p>
    <w:sectPr w:rsidR="00441ED2">
      <w:headerReference w:type="default" r:id="rId12"/>
      <w:footerReference w:type="default" r:id="rId13"/>
      <w:pgSz w:w="11906" w:h="16838"/>
      <w:pgMar w:top="360" w:right="500" w:bottom="57" w:left="600" w:header="288" w:footer="0" w:gutter="0"/>
      <w:cols w:space="720"/>
      <w:formProt w:val="0"/>
      <w:docGrid w:linePitch="2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E5" w:rsidRDefault="005A27E5">
      <w:r>
        <w:separator/>
      </w:r>
    </w:p>
  </w:endnote>
  <w:endnote w:type="continuationSeparator" w:id="0">
    <w:p w:rsidR="005A27E5" w:rsidRDefault="005A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D2" w:rsidRDefault="005A27E5">
    <w:pPr>
      <w:pStyle w:val="Rodap"/>
    </w:pPr>
    <w:r>
      <w:rPr>
        <w:rFonts w:ascii="Calibri" w:hAnsi="Calibri" w:cs="Calibri"/>
        <w:b/>
        <w:sz w:val="18"/>
        <w:szCs w:val="18"/>
      </w:rPr>
      <w:t xml:space="preserve">Rua Ângelo Uglione, nº 1534 · Centro · Santa </w:t>
    </w:r>
    <w:r>
      <w:rPr>
        <w:rFonts w:ascii="Calibri" w:hAnsi="Calibri" w:cs="Calibri"/>
        <w:b/>
        <w:sz w:val="18"/>
        <w:szCs w:val="18"/>
      </w:rPr>
      <w:t>Maria/RS</w:t>
    </w:r>
  </w:p>
  <w:p w:rsidR="00441ED2" w:rsidRDefault="005A27E5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441ED2" w:rsidRDefault="005A27E5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441ED2" w:rsidRDefault="00441ED2">
    <w:pPr>
      <w:pStyle w:val="Rodap"/>
    </w:pPr>
  </w:p>
  <w:p w:rsidR="00441ED2" w:rsidRDefault="00441E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E5" w:rsidRDefault="005A27E5">
      <w:r>
        <w:separator/>
      </w:r>
    </w:p>
  </w:footnote>
  <w:footnote w:type="continuationSeparator" w:id="0">
    <w:p w:rsidR="005A27E5" w:rsidRDefault="005A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D2" w:rsidRDefault="005A27E5">
    <w:pPr>
      <w:ind w:left="567" w:hanging="567"/>
      <w:rPr>
        <w:rFonts w:ascii="Arial" w:hAnsi="Arial" w:cs="Arial"/>
        <w:sz w:val="22"/>
        <w:szCs w:val="22"/>
      </w:rPr>
    </w:pPr>
    <w:r>
      <w:rPr>
        <w:noProof/>
        <w:lang w:val="pt-BR" w:eastAsia="pt-BR" w:bidi="ar-SA"/>
      </w:rPr>
      <w:drawing>
        <wp:anchor distT="0" distB="0" distL="0" distR="5080" simplePos="0" relativeHeight="11" behindDoc="1" locked="0" layoutInCell="1" allowOverlap="1">
          <wp:simplePos x="0" y="0"/>
          <wp:positionH relativeFrom="column">
            <wp:posOffset>4683760</wp:posOffset>
          </wp:positionH>
          <wp:positionV relativeFrom="paragraph">
            <wp:posOffset>41910</wp:posOffset>
          </wp:positionV>
          <wp:extent cx="189992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</w:rPr>
      <w:t>ESTADO DO RIO GRANDE DO SUL</w:t>
    </w:r>
  </w:p>
  <w:p w:rsidR="00441ED2" w:rsidRDefault="005A27E5">
    <w:pPr>
      <w:pStyle w:val="Cabealho1"/>
      <w:rPr>
        <w:sz w:val="22"/>
        <w:szCs w:val="22"/>
      </w:rPr>
    </w:pPr>
    <w:bookmarkStart w:id="4" w:name="__DdeLink__809_3035837404"/>
    <w:bookmarkEnd w:id="4"/>
    <w:r>
      <w:rPr>
        <w:b/>
        <w:sz w:val="22"/>
        <w:szCs w:val="22"/>
      </w:rPr>
      <w:t>PREFEITURA MUNICIPAL DE SANTA MARIA</w:t>
    </w:r>
  </w:p>
  <w:p w:rsidR="00441ED2" w:rsidRDefault="005A27E5">
    <w:pPr>
      <w:pStyle w:val="Cabealho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SECRETARIA DE MUNICÍPIO DA SAÚDE</w:t>
    </w:r>
    <w:r>
      <w:rPr>
        <w:b/>
        <w:sz w:val="22"/>
        <w:szCs w:val="22"/>
        <w:lang w:val="pt-BR" w:eastAsia="pt-BR" w:bidi="ar-SA"/>
      </w:rPr>
      <w:t xml:space="preserve"> </w:t>
    </w:r>
  </w:p>
  <w:p w:rsidR="00441ED2" w:rsidRDefault="005A27E5">
    <w:pPr>
      <w:rPr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72FE4"/>
    <w:multiLevelType w:val="multilevel"/>
    <w:tmpl w:val="FA901396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420032AA"/>
    <w:multiLevelType w:val="multilevel"/>
    <w:tmpl w:val="A16AE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C97339F"/>
    <w:multiLevelType w:val="multilevel"/>
    <w:tmpl w:val="31A01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684C72"/>
    <w:multiLevelType w:val="multilevel"/>
    <w:tmpl w:val="DD6E4DF0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7A247ECE"/>
    <w:multiLevelType w:val="multilevel"/>
    <w:tmpl w:val="F4CCD76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D2"/>
    <w:rsid w:val="00441ED2"/>
    <w:rsid w:val="005A27E5"/>
    <w:rsid w:val="007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475EE-E40A-472E-BC50-397F9E9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69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357194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1"/>
    <w:rsid w:val="002611CB"/>
    <w:rPr>
      <w:color w:val="0000FF"/>
      <w:u w:val="single"/>
    </w:rPr>
  </w:style>
  <w:style w:type="character" w:customStyle="1" w:styleId="WW-LinkdaInternet">
    <w:name w:val="WW-Link da Internet"/>
    <w:basedOn w:val="Fontepargpadro"/>
    <w:qFormat/>
    <w:rsid w:val="00357194"/>
    <w:rPr>
      <w:color w:val="0000FF"/>
      <w:u w:val="single"/>
    </w:rPr>
  </w:style>
  <w:style w:type="character" w:customStyle="1" w:styleId="Fontepargpadro1">
    <w:name w:val="Fonte parág. padrão1"/>
    <w:qFormat/>
    <w:rsid w:val="00357194"/>
  </w:style>
  <w:style w:type="character" w:customStyle="1" w:styleId="WW8Num1z8">
    <w:name w:val="WW8Num1z8"/>
    <w:qFormat/>
    <w:rsid w:val="00357194"/>
  </w:style>
  <w:style w:type="character" w:customStyle="1" w:styleId="WW8Num1z7">
    <w:name w:val="WW8Num1z7"/>
    <w:qFormat/>
    <w:rsid w:val="00357194"/>
  </w:style>
  <w:style w:type="character" w:customStyle="1" w:styleId="WW8Num1z6">
    <w:name w:val="WW8Num1z6"/>
    <w:qFormat/>
    <w:rsid w:val="00357194"/>
  </w:style>
  <w:style w:type="character" w:customStyle="1" w:styleId="WW8Num1z5">
    <w:name w:val="WW8Num1z5"/>
    <w:qFormat/>
    <w:rsid w:val="00357194"/>
  </w:style>
  <w:style w:type="character" w:customStyle="1" w:styleId="WW8Num1z4">
    <w:name w:val="WW8Num1z4"/>
    <w:qFormat/>
    <w:rsid w:val="00357194"/>
  </w:style>
  <w:style w:type="character" w:customStyle="1" w:styleId="WW8Num1z3">
    <w:name w:val="WW8Num1z3"/>
    <w:qFormat/>
    <w:rsid w:val="00357194"/>
  </w:style>
  <w:style w:type="character" w:customStyle="1" w:styleId="WW8Num1z2">
    <w:name w:val="WW8Num1z2"/>
    <w:qFormat/>
    <w:rsid w:val="00357194"/>
  </w:style>
  <w:style w:type="character" w:customStyle="1" w:styleId="WW8Num1z1">
    <w:name w:val="WW8Num1z1"/>
    <w:qFormat/>
    <w:rsid w:val="00357194"/>
  </w:style>
  <w:style w:type="character" w:customStyle="1" w:styleId="WW8Num5z1">
    <w:name w:val="WW8Num5z1"/>
    <w:qFormat/>
    <w:rsid w:val="00357194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357194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357194"/>
    <w:rPr>
      <w:rFonts w:ascii="Symbol" w:hAnsi="Symbol" w:cs="Symbol"/>
    </w:rPr>
  </w:style>
  <w:style w:type="character" w:customStyle="1" w:styleId="WW8Num4z1">
    <w:name w:val="WW8Num4z1"/>
    <w:qFormat/>
    <w:rsid w:val="00357194"/>
    <w:rPr>
      <w:rFonts w:ascii="Courier New" w:hAnsi="Courier New" w:cs="Courier New"/>
    </w:rPr>
  </w:style>
  <w:style w:type="character" w:customStyle="1" w:styleId="WW8Num4z0">
    <w:name w:val="WW8Num4z0"/>
    <w:qFormat/>
    <w:rsid w:val="00357194"/>
    <w:rPr>
      <w:rFonts w:ascii="Wingdings" w:hAnsi="Wingdings" w:cs="Wingdings"/>
    </w:rPr>
  </w:style>
  <w:style w:type="character" w:customStyle="1" w:styleId="WW8Num3z3">
    <w:name w:val="WW8Num3z3"/>
    <w:qFormat/>
    <w:rsid w:val="00357194"/>
    <w:rPr>
      <w:rFonts w:ascii="Symbol" w:hAnsi="Symbol" w:cs="Symbol"/>
    </w:rPr>
  </w:style>
  <w:style w:type="character" w:customStyle="1" w:styleId="WW8Num3z1">
    <w:name w:val="WW8Num3z1"/>
    <w:qFormat/>
    <w:rsid w:val="00357194"/>
    <w:rPr>
      <w:rFonts w:ascii="Courier New" w:hAnsi="Courier New" w:cs="Courier New"/>
    </w:rPr>
  </w:style>
  <w:style w:type="character" w:customStyle="1" w:styleId="WW8Num3z0">
    <w:name w:val="WW8Num3z0"/>
    <w:qFormat/>
    <w:rsid w:val="00357194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357194"/>
  </w:style>
  <w:style w:type="character" w:customStyle="1" w:styleId="Absatz-Standardschriftart">
    <w:name w:val="Absatz-Standardschriftart"/>
    <w:qFormat/>
    <w:rsid w:val="00357194"/>
  </w:style>
  <w:style w:type="character" w:customStyle="1" w:styleId="WW8Num2z8">
    <w:name w:val="WW8Num2z8"/>
    <w:qFormat/>
    <w:rsid w:val="00357194"/>
  </w:style>
  <w:style w:type="character" w:customStyle="1" w:styleId="WW8Num2z7">
    <w:name w:val="WW8Num2z7"/>
    <w:qFormat/>
    <w:rsid w:val="00357194"/>
  </w:style>
  <w:style w:type="character" w:customStyle="1" w:styleId="WW8Num2z6">
    <w:name w:val="WW8Num2z6"/>
    <w:qFormat/>
    <w:rsid w:val="00357194"/>
  </w:style>
  <w:style w:type="character" w:customStyle="1" w:styleId="WW8Num2z5">
    <w:name w:val="WW8Num2z5"/>
    <w:qFormat/>
    <w:rsid w:val="00357194"/>
  </w:style>
  <w:style w:type="character" w:customStyle="1" w:styleId="WW8Num2z4">
    <w:name w:val="WW8Num2z4"/>
    <w:qFormat/>
    <w:rsid w:val="00357194"/>
  </w:style>
  <w:style w:type="character" w:customStyle="1" w:styleId="WW8Num2z3">
    <w:name w:val="WW8Num2z3"/>
    <w:qFormat/>
    <w:rsid w:val="00357194"/>
  </w:style>
  <w:style w:type="character" w:customStyle="1" w:styleId="WW8Num2z2">
    <w:name w:val="WW8Num2z2"/>
    <w:qFormat/>
    <w:rsid w:val="00357194"/>
  </w:style>
  <w:style w:type="character" w:customStyle="1" w:styleId="WW8Num2z1">
    <w:name w:val="WW8Num2z1"/>
    <w:qFormat/>
    <w:rsid w:val="00357194"/>
  </w:style>
  <w:style w:type="character" w:customStyle="1" w:styleId="WW8Num2z0">
    <w:name w:val="WW8Num2z0"/>
    <w:qFormat/>
    <w:rsid w:val="00357194"/>
  </w:style>
  <w:style w:type="character" w:customStyle="1" w:styleId="WW8Num1z0">
    <w:name w:val="WW8Num1z0"/>
    <w:qFormat/>
    <w:rsid w:val="00357194"/>
    <w:rPr>
      <w:rFonts w:ascii="Wingdings" w:hAnsi="Wingdings" w:cs="Wingdings"/>
      <w:sz w:val="20"/>
      <w:szCs w:val="20"/>
    </w:rPr>
  </w:style>
  <w:style w:type="character" w:customStyle="1" w:styleId="RodapChar">
    <w:name w:val="Rodapé Char"/>
    <w:basedOn w:val="Fontepargpadro"/>
    <w:uiPriority w:val="99"/>
    <w:qFormat/>
    <w:rsid w:val="00357194"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357194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357194"/>
    <w:rPr>
      <w:rFonts w:ascii="Calibri" w:hAnsi="Calibri" w:cs="Wingdings"/>
      <w:b/>
      <w:sz w:val="20"/>
    </w:rPr>
  </w:style>
  <w:style w:type="character" w:customStyle="1" w:styleId="ListLabel2">
    <w:name w:val="ListLabel 2"/>
    <w:qFormat/>
    <w:rsid w:val="00357194"/>
    <w:rPr>
      <w:rFonts w:cs="Courier New"/>
    </w:rPr>
  </w:style>
  <w:style w:type="character" w:customStyle="1" w:styleId="ListLabel3">
    <w:name w:val="ListLabel 3"/>
    <w:qFormat/>
    <w:rsid w:val="00357194"/>
    <w:rPr>
      <w:rFonts w:cs="Wingdings"/>
    </w:rPr>
  </w:style>
  <w:style w:type="character" w:customStyle="1" w:styleId="ListLabel4">
    <w:name w:val="ListLabel 4"/>
    <w:qFormat/>
    <w:rsid w:val="00357194"/>
    <w:rPr>
      <w:rFonts w:cs="Symbol"/>
    </w:rPr>
  </w:style>
  <w:style w:type="character" w:customStyle="1" w:styleId="ListLabel5">
    <w:name w:val="ListLabel 5"/>
    <w:qFormat/>
    <w:rsid w:val="00357194"/>
    <w:rPr>
      <w:rFonts w:cs="Courier New"/>
    </w:rPr>
  </w:style>
  <w:style w:type="character" w:customStyle="1" w:styleId="ListLabel6">
    <w:name w:val="ListLabel 6"/>
    <w:qFormat/>
    <w:rsid w:val="00357194"/>
    <w:rPr>
      <w:rFonts w:cs="Wingdings"/>
    </w:rPr>
  </w:style>
  <w:style w:type="character" w:customStyle="1" w:styleId="ListLabel7">
    <w:name w:val="ListLabel 7"/>
    <w:qFormat/>
    <w:rsid w:val="00357194"/>
    <w:rPr>
      <w:rFonts w:cs="Symbol"/>
    </w:rPr>
  </w:style>
  <w:style w:type="character" w:customStyle="1" w:styleId="ListLabel8">
    <w:name w:val="ListLabel 8"/>
    <w:qFormat/>
    <w:rsid w:val="00357194"/>
    <w:rPr>
      <w:rFonts w:cs="Courier New"/>
    </w:rPr>
  </w:style>
  <w:style w:type="character" w:customStyle="1" w:styleId="ListLabel9">
    <w:name w:val="ListLabel 9"/>
    <w:qFormat/>
    <w:rsid w:val="00357194"/>
    <w:rPr>
      <w:rFonts w:cs="Wingdings"/>
    </w:rPr>
  </w:style>
  <w:style w:type="character" w:customStyle="1" w:styleId="ListLabel10">
    <w:name w:val="ListLabel 10"/>
    <w:qFormat/>
    <w:rsid w:val="00357194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364660"/>
    <w:rPr>
      <w:rFonts w:cs="Wingdings"/>
      <w:b/>
      <w:sz w:val="20"/>
    </w:rPr>
  </w:style>
  <w:style w:type="character" w:customStyle="1" w:styleId="ListLabel12">
    <w:name w:val="ListLabel 12"/>
    <w:qFormat/>
    <w:rsid w:val="00364660"/>
    <w:rPr>
      <w:rFonts w:cs="Courier New"/>
    </w:rPr>
  </w:style>
  <w:style w:type="character" w:customStyle="1" w:styleId="ListLabel13">
    <w:name w:val="ListLabel 13"/>
    <w:qFormat/>
    <w:rsid w:val="00364660"/>
    <w:rPr>
      <w:rFonts w:cs="Wingdings"/>
    </w:rPr>
  </w:style>
  <w:style w:type="character" w:customStyle="1" w:styleId="ListLabel14">
    <w:name w:val="ListLabel 14"/>
    <w:qFormat/>
    <w:rsid w:val="00364660"/>
    <w:rPr>
      <w:rFonts w:cs="Symbol"/>
    </w:rPr>
  </w:style>
  <w:style w:type="character" w:customStyle="1" w:styleId="ListLabel15">
    <w:name w:val="ListLabel 15"/>
    <w:qFormat/>
    <w:rsid w:val="00364660"/>
    <w:rPr>
      <w:rFonts w:cs="Courier New"/>
    </w:rPr>
  </w:style>
  <w:style w:type="character" w:customStyle="1" w:styleId="ListLabel16">
    <w:name w:val="ListLabel 16"/>
    <w:qFormat/>
    <w:rsid w:val="00364660"/>
    <w:rPr>
      <w:rFonts w:cs="Wingdings"/>
    </w:rPr>
  </w:style>
  <w:style w:type="character" w:customStyle="1" w:styleId="ListLabel17">
    <w:name w:val="ListLabel 17"/>
    <w:qFormat/>
    <w:rsid w:val="00364660"/>
    <w:rPr>
      <w:rFonts w:cs="Symbol"/>
    </w:rPr>
  </w:style>
  <w:style w:type="character" w:customStyle="1" w:styleId="ListLabel18">
    <w:name w:val="ListLabel 18"/>
    <w:qFormat/>
    <w:rsid w:val="00364660"/>
    <w:rPr>
      <w:rFonts w:cs="Courier New"/>
    </w:rPr>
  </w:style>
  <w:style w:type="character" w:customStyle="1" w:styleId="ListLabel19">
    <w:name w:val="ListLabel 19"/>
    <w:qFormat/>
    <w:rsid w:val="00364660"/>
    <w:rPr>
      <w:rFonts w:cs="Wingdings"/>
    </w:rPr>
  </w:style>
  <w:style w:type="character" w:customStyle="1" w:styleId="ListLabel20">
    <w:name w:val="ListLabel 20"/>
    <w:qFormat/>
    <w:rsid w:val="00364660"/>
    <w:rPr>
      <w:rFonts w:cs="Wingdings"/>
      <w:sz w:val="20"/>
    </w:rPr>
  </w:style>
  <w:style w:type="character" w:customStyle="1" w:styleId="ListLabel21">
    <w:name w:val="ListLabel 21"/>
    <w:qFormat/>
    <w:rsid w:val="00364660"/>
    <w:rPr>
      <w:rFonts w:cs="Courier New"/>
    </w:rPr>
  </w:style>
  <w:style w:type="character" w:customStyle="1" w:styleId="ListLabel22">
    <w:name w:val="ListLabel 22"/>
    <w:qFormat/>
    <w:rsid w:val="00364660"/>
    <w:rPr>
      <w:rFonts w:cs="Wingdings"/>
    </w:rPr>
  </w:style>
  <w:style w:type="character" w:customStyle="1" w:styleId="ListLabel23">
    <w:name w:val="ListLabel 23"/>
    <w:qFormat/>
    <w:rsid w:val="00364660"/>
    <w:rPr>
      <w:rFonts w:cs="Symbol"/>
    </w:rPr>
  </w:style>
  <w:style w:type="character" w:customStyle="1" w:styleId="ListLabel24">
    <w:name w:val="ListLabel 24"/>
    <w:qFormat/>
    <w:rsid w:val="00364660"/>
    <w:rPr>
      <w:rFonts w:cs="Courier New"/>
    </w:rPr>
  </w:style>
  <w:style w:type="character" w:customStyle="1" w:styleId="ListLabel25">
    <w:name w:val="ListLabel 25"/>
    <w:qFormat/>
    <w:rsid w:val="00364660"/>
    <w:rPr>
      <w:rFonts w:cs="Wingdings"/>
    </w:rPr>
  </w:style>
  <w:style w:type="character" w:customStyle="1" w:styleId="ListLabel26">
    <w:name w:val="ListLabel 26"/>
    <w:qFormat/>
    <w:rsid w:val="00364660"/>
    <w:rPr>
      <w:rFonts w:cs="Symbol"/>
    </w:rPr>
  </w:style>
  <w:style w:type="character" w:customStyle="1" w:styleId="ListLabel27">
    <w:name w:val="ListLabel 27"/>
    <w:qFormat/>
    <w:rsid w:val="00364660"/>
    <w:rPr>
      <w:rFonts w:cs="Courier New"/>
    </w:rPr>
  </w:style>
  <w:style w:type="character" w:customStyle="1" w:styleId="ListLabel28">
    <w:name w:val="ListLabel 28"/>
    <w:qFormat/>
    <w:rsid w:val="00364660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2611CB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2611CB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11CB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ListLabel29">
    <w:name w:val="ListLabel 29"/>
    <w:qFormat/>
    <w:rPr>
      <w:rFonts w:cs="Wingdings"/>
      <w:b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326E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D76869"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sid w:val="00326EE4"/>
  </w:style>
  <w:style w:type="paragraph" w:customStyle="1" w:styleId="Legenda1">
    <w:name w:val="Legenda1"/>
    <w:basedOn w:val="Normal"/>
    <w:qFormat/>
    <w:rsid w:val="00326EE4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326EE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357194"/>
    <w:pPr>
      <w:ind w:left="534" w:hanging="427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76869"/>
  </w:style>
  <w:style w:type="paragraph" w:customStyle="1" w:styleId="Cabealho1">
    <w:name w:val="Cabeçalho1"/>
    <w:basedOn w:val="Normal"/>
    <w:qFormat/>
    <w:rsid w:val="00EE16B1"/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rsid w:val="00357194"/>
    <w:pPr>
      <w:suppressLineNumbers/>
    </w:pPr>
  </w:style>
  <w:style w:type="paragraph" w:customStyle="1" w:styleId="Ttulodetabela">
    <w:name w:val="Título de tabela"/>
    <w:basedOn w:val="Contedodatabela"/>
    <w:qFormat/>
    <w:rsid w:val="00357194"/>
  </w:style>
  <w:style w:type="paragraph" w:customStyle="1" w:styleId="Contedodetabela">
    <w:name w:val="Conteúdo de tabela"/>
    <w:basedOn w:val="Normal"/>
    <w:qFormat/>
    <w:rsid w:val="00357194"/>
    <w:pPr>
      <w:suppressLineNumbers/>
    </w:pPr>
  </w:style>
  <w:style w:type="paragraph" w:customStyle="1" w:styleId="Ttulo1">
    <w:name w:val="Título1"/>
    <w:basedOn w:val="Normal"/>
    <w:qFormat/>
    <w:rsid w:val="0035719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357194"/>
    <w:pPr>
      <w:suppressLineNumbers/>
      <w:tabs>
        <w:tab w:val="center" w:pos="5403"/>
        <w:tab w:val="right" w:pos="10806"/>
      </w:tabs>
    </w:pPr>
  </w:style>
  <w:style w:type="paragraph" w:styleId="Cabealho">
    <w:name w:val="header"/>
    <w:basedOn w:val="Normal"/>
    <w:link w:val="CabealhoChar1"/>
    <w:uiPriority w:val="99"/>
    <w:unhideWhenUsed/>
    <w:rsid w:val="002611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2611CB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rsid w:val="00357194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11CB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357194"/>
  </w:style>
  <w:style w:type="numbering" w:customStyle="1" w:styleId="WW8Num2">
    <w:name w:val="WW8Num2"/>
    <w:qFormat/>
    <w:rsid w:val="00357194"/>
  </w:style>
  <w:style w:type="table" w:customStyle="1" w:styleId="TableNormal">
    <w:name w:val="Table Normal"/>
    <w:uiPriority w:val="2"/>
    <w:semiHidden/>
    <w:unhideWhenUsed/>
    <w:qFormat/>
    <w:rsid w:val="00D76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611CB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685C8-C1BB-4449-A95F-0C9FB7EA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PMSM</dc:creator>
  <dc:description/>
  <cp:lastModifiedBy>dirlegis3</cp:lastModifiedBy>
  <cp:revision>3</cp:revision>
  <cp:lastPrinted>2021-01-20T12:48:00Z</cp:lastPrinted>
  <dcterms:created xsi:type="dcterms:W3CDTF">2021-11-09T11:40:00Z</dcterms:created>
  <dcterms:modified xsi:type="dcterms:W3CDTF">2021-11-09T11:40:00Z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