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7A" w:rsidRDefault="00A5597A">
      <w:pPr>
        <w:pStyle w:val="Corpodetexto"/>
        <w:spacing w:line="20" w:lineRule="exact"/>
        <w:ind w:left="105"/>
        <w:rPr>
          <w:sz w:val="2"/>
        </w:rPr>
      </w:pPr>
      <w:bookmarkStart w:id="0" w:name="_GoBack"/>
      <w:bookmarkEnd w:id="0"/>
    </w:p>
    <w:p w:rsidR="00A5597A" w:rsidRDefault="00CF470F">
      <w:pPr>
        <w:tabs>
          <w:tab w:val="left" w:pos="9981"/>
        </w:tabs>
        <w:ind w:left="318"/>
        <w:jc w:val="center"/>
      </w:pPr>
      <w:r>
        <w:rPr>
          <w:rFonts w:asciiTheme="minorHAnsi" w:hAnsiTheme="minorHAnsi"/>
          <w:b/>
          <w:sz w:val="26"/>
          <w:szCs w:val="26"/>
        </w:rPr>
        <w:t>ANEXO IV</w:t>
      </w:r>
    </w:p>
    <w:p w:rsidR="00A5597A" w:rsidRPr="002928A2" w:rsidRDefault="00A5597A">
      <w:pPr>
        <w:tabs>
          <w:tab w:val="left" w:pos="9981"/>
        </w:tabs>
        <w:ind w:left="318"/>
        <w:jc w:val="center"/>
        <w:rPr>
          <w:rFonts w:asciiTheme="minorHAnsi" w:hAnsiTheme="minorHAnsi"/>
          <w:b/>
          <w:sz w:val="10"/>
          <w:szCs w:val="10"/>
        </w:rPr>
      </w:pPr>
    </w:p>
    <w:p w:rsidR="00A5597A" w:rsidRDefault="00CF470F">
      <w:pPr>
        <w:tabs>
          <w:tab w:val="left" w:pos="9981"/>
        </w:tabs>
        <w:jc w:val="center"/>
      </w:pPr>
      <w:r>
        <w:rPr>
          <w:rFonts w:asciiTheme="minorHAnsi" w:hAnsiTheme="minorHAnsi"/>
          <w:b/>
          <w:sz w:val="26"/>
          <w:szCs w:val="26"/>
        </w:rPr>
        <w:t>46. DOCUMENTAÇÃO</w:t>
      </w:r>
      <w:r>
        <w:rPr>
          <w:rFonts w:asciiTheme="minorHAnsi" w:hAnsiTheme="minorHAnsi"/>
          <w:b/>
          <w:spacing w:val="-4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NECESSÁRIA</w:t>
      </w:r>
      <w:r>
        <w:rPr>
          <w:rFonts w:asciiTheme="minorHAnsi" w:hAnsiTheme="minorHAnsi"/>
          <w:b/>
          <w:spacing w:val="-5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PARA</w:t>
      </w:r>
      <w:r>
        <w:rPr>
          <w:rFonts w:asciiTheme="minorHAnsi" w:hAnsiTheme="minorHAnsi"/>
          <w:b/>
          <w:spacing w:val="-3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ANÁLISE</w:t>
      </w:r>
      <w:r>
        <w:rPr>
          <w:rFonts w:asciiTheme="minorHAnsi" w:hAnsiTheme="minorHAnsi"/>
          <w:b/>
          <w:spacing w:val="-6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E</w:t>
      </w:r>
      <w:r>
        <w:rPr>
          <w:rFonts w:asciiTheme="minorHAnsi" w:hAnsiTheme="minorHAnsi"/>
          <w:b/>
          <w:spacing w:val="-6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APROVAÇÃO</w:t>
      </w:r>
      <w:r>
        <w:rPr>
          <w:rFonts w:asciiTheme="minorHAnsi" w:hAnsiTheme="minorHAnsi"/>
          <w:b/>
          <w:spacing w:val="-4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DE</w:t>
      </w:r>
      <w:r>
        <w:rPr>
          <w:rFonts w:asciiTheme="minorHAnsi" w:hAnsiTheme="minorHAnsi"/>
          <w:b/>
          <w:spacing w:val="-6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PROJETO</w:t>
      </w:r>
      <w:r>
        <w:rPr>
          <w:rFonts w:asciiTheme="minorHAnsi" w:hAnsiTheme="minorHAnsi"/>
          <w:b/>
          <w:spacing w:val="-5"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ARQUITETÔNICO</w:t>
      </w:r>
    </w:p>
    <w:p w:rsidR="00A5597A" w:rsidRDefault="00CF470F">
      <w:pPr>
        <w:spacing w:before="92"/>
        <w:ind w:left="397"/>
        <w:jc w:val="center"/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ATIVIDADES: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 xml:space="preserve">COZINHA INDUSTRIAL </w:t>
      </w:r>
      <w:r>
        <w:rPr>
          <w:rFonts w:asciiTheme="minorHAnsi" w:hAnsiTheme="minorHAnsi"/>
          <w:sz w:val="20"/>
        </w:rPr>
        <w:t>(cujas refeições sejam comercializadas para o público em geral);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 xml:space="preserve">SUPERMERCADO </w:t>
      </w:r>
      <w:r>
        <w:rPr>
          <w:rFonts w:asciiTheme="minorHAnsi" w:hAnsiTheme="minorHAnsi"/>
          <w:sz w:val="20"/>
        </w:rPr>
        <w:t>(com área total superior a 500,00 m²);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bCs/>
          <w:sz w:val="20"/>
          <w:szCs w:val="20"/>
        </w:rPr>
        <w:t>RESTAURANTE, PIZZARIA, PASTELARIA, CHURRASCARIA E ASSEMELHADOS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0"/>
          <w:szCs w:val="20"/>
        </w:rPr>
        <w:t>(com área total superior a 200,00 m²);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  <w:szCs w:val="20"/>
        </w:rPr>
        <w:t xml:space="preserve">PANIFICAÇÃO </w:t>
      </w:r>
      <w:r>
        <w:rPr>
          <w:rFonts w:asciiTheme="minorHAnsi" w:hAnsiTheme="minorHAnsi"/>
          <w:sz w:val="20"/>
          <w:szCs w:val="20"/>
        </w:rPr>
        <w:t>(com área total superior a 100,00 m²);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 xml:space="preserve">INDÚSTRIA DE ALIMENTOS </w:t>
      </w:r>
      <w:r>
        <w:rPr>
          <w:rFonts w:asciiTheme="minorHAnsi" w:hAnsiTheme="minorHAnsi"/>
          <w:sz w:val="20"/>
        </w:rPr>
        <w:t>(com área total superior a 200,00 m²);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  <w:rPr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ESTABELECIMENTO DE EDUCAÇÃO INFANTIL</w:t>
      </w:r>
      <w:r>
        <w:rPr>
          <w:rFonts w:asciiTheme="minorHAnsi" w:hAnsiTheme="minorHAnsi"/>
          <w:sz w:val="20"/>
          <w:szCs w:val="20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  <w:rPr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HOTEL, MOTEL</w:t>
      </w:r>
      <w:r>
        <w:rPr>
          <w:rFonts w:asciiTheme="minorHAnsi" w:hAnsiTheme="minorHAnsi"/>
          <w:sz w:val="20"/>
          <w:szCs w:val="20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>DISTRIBUIDORA DE MEDICAMENTOS E/OU DE CORRELATOS</w:t>
      </w:r>
      <w:r>
        <w:rPr>
          <w:rFonts w:asciiTheme="minorHAnsi" w:hAnsiTheme="minorHAnsi"/>
          <w:sz w:val="24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>FARMÁCIA COM LABORATÓRIO DE MANIPULAÇÃO</w:t>
      </w:r>
      <w:r>
        <w:rPr>
          <w:rFonts w:asciiTheme="minorHAnsi" w:hAnsiTheme="minorHAnsi"/>
          <w:sz w:val="20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>INDÚSTRIA DE COSMÉTICOS</w:t>
      </w:r>
      <w:r>
        <w:rPr>
          <w:rFonts w:asciiTheme="minorHAnsi" w:hAnsiTheme="minorHAnsi"/>
          <w:sz w:val="24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>INSTITUIÇÃO DE LONGA PERMANÊNCIA PARA IDOSOS</w:t>
      </w:r>
      <w:r>
        <w:rPr>
          <w:rFonts w:asciiTheme="minorHAnsi" w:hAnsiTheme="minorHAnsi"/>
          <w:sz w:val="24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</w:rPr>
        <w:t>CLÍNICA DE FISIOTERAPIA, MÉDICA, ODONTOLÓGICA E VETERINÁRIA</w:t>
      </w:r>
      <w:r>
        <w:rPr>
          <w:rFonts w:asciiTheme="minorHAnsi" w:hAnsiTheme="minorHAnsi"/>
          <w:sz w:val="24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  <w:szCs w:val="20"/>
        </w:rPr>
        <w:t>LABORATÓRIO DE ANÁLISES CLÍNICAS, PATOLOGIA CLÍNICA , CITOLOGIA E POSTO DE COLETA</w:t>
      </w:r>
      <w:r>
        <w:rPr>
          <w:rFonts w:asciiTheme="minorHAnsi" w:hAnsiTheme="minorHAnsi"/>
          <w:sz w:val="20"/>
          <w:szCs w:val="20"/>
        </w:rPr>
        <w:t>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hanging="283"/>
        <w:jc w:val="both"/>
      </w:pPr>
      <w:r>
        <w:rPr>
          <w:rFonts w:asciiTheme="minorHAnsi" w:hAnsiTheme="minorHAnsi"/>
          <w:b/>
          <w:sz w:val="20"/>
          <w:szCs w:val="20"/>
        </w:rPr>
        <w:t xml:space="preserve">LAVANDERIA </w:t>
      </w:r>
      <w:r>
        <w:rPr>
          <w:rFonts w:asciiTheme="minorHAnsi" w:hAnsiTheme="minorHAnsi"/>
          <w:sz w:val="20"/>
          <w:szCs w:val="20"/>
        </w:rPr>
        <w:t>(que processe roupas provenientes de serviços de saúde);</w:t>
      </w:r>
    </w:p>
    <w:p w:rsidR="00A5597A" w:rsidRDefault="00CF470F" w:rsidP="002928A2">
      <w:pPr>
        <w:pStyle w:val="PargrafodaLista"/>
        <w:numPr>
          <w:ilvl w:val="0"/>
          <w:numId w:val="1"/>
        </w:numPr>
        <w:tabs>
          <w:tab w:val="left" w:pos="0"/>
        </w:tabs>
        <w:ind w:left="283" w:right="100" w:hanging="283"/>
        <w:jc w:val="both"/>
      </w:pPr>
      <w:r>
        <w:rPr>
          <w:rFonts w:asciiTheme="minorHAnsi" w:hAnsiTheme="minorHAnsi"/>
          <w:b/>
          <w:sz w:val="20"/>
          <w:szCs w:val="20"/>
        </w:rPr>
        <w:t>OUTRAS ATIVIDADES DE RELEVANTE INTERESSE À SAÚDE</w:t>
      </w:r>
      <w:r>
        <w:rPr>
          <w:rFonts w:asciiTheme="minorHAnsi" w:hAnsiTheme="minorHAnsi"/>
          <w:sz w:val="20"/>
          <w:szCs w:val="20"/>
        </w:rPr>
        <w:t xml:space="preserve">. (Em virtude de alterações nas legislações sanitárias, poderão ser exigidos projetos arquitetônicos para outras atividades, além das citadas acima) </w:t>
      </w:r>
    </w:p>
    <w:p w:rsidR="00A5597A" w:rsidRPr="002928A2" w:rsidRDefault="00A5597A">
      <w:pPr>
        <w:pStyle w:val="PargrafodaLista"/>
        <w:tabs>
          <w:tab w:val="left" w:pos="390"/>
        </w:tabs>
        <w:ind w:left="1003" w:firstLine="0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10189" w:type="dxa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510"/>
        <w:gridCol w:w="2820"/>
        <w:gridCol w:w="6859"/>
      </w:tblGrid>
      <w:tr w:rsidR="00A5597A" w:rsidTr="002928A2">
        <w:trPr>
          <w:trHeight w:val="2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597A" w:rsidRDefault="00A5597A">
            <w:pPr>
              <w:pStyle w:val="TableParagraph"/>
              <w:spacing w:before="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CF470F">
            <w:pPr>
              <w:pStyle w:val="TableParagraph"/>
              <w:spacing w:before="0"/>
              <w:ind w:left="0"/>
              <w:jc w:val="center"/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DOCUMENTOS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597A" w:rsidRDefault="00A5597A">
            <w:pPr>
              <w:pStyle w:val="TableParagraph"/>
              <w:spacing w:before="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597A" w:rsidTr="002928A2">
        <w:trPr>
          <w:trHeight w:val="79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PLANTA DE SITUAÇÃO E LOCALIZAÇÃO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Planta de Situação cotada, locando o lote, onde se assenta a edificação, dentro do quarteirão.</w:t>
            </w:r>
          </w:p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Obs: no caso do estabelecimento estar localizado dentro de um prédio onde existam outras salas comerciais ou apartamentos, apresentar uma planta de localização do mesmo dentro do prédio, demonstrando todos os acessos e fluxos existentes</w:t>
            </w:r>
          </w:p>
        </w:tc>
      </w:tr>
      <w:tr w:rsidR="00A5597A" w:rsidTr="002928A2">
        <w:trPr>
          <w:trHeight w:val="397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PLANTA BAIXA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Planta baixa de todos os pavimentos e pátios existentes (caso contenham alguns dos ambientes exigidos)</w:t>
            </w:r>
          </w:p>
        </w:tc>
      </w:tr>
      <w:tr w:rsidR="00A5597A" w:rsidTr="002928A2">
        <w:trPr>
          <w:trHeight w:val="2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PLANTA DE CORTES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Um Corte apenas, visando apresentar o pé-direito de cada ambiente</w:t>
            </w:r>
          </w:p>
        </w:tc>
      </w:tr>
      <w:tr w:rsidR="00A5597A" w:rsidTr="002928A2">
        <w:trPr>
          <w:trHeight w:val="62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LAUDO TÉCNICO ESTRUTURAL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 xml:space="preserve">Visando </w:t>
            </w:r>
            <w:r>
              <w:rPr>
                <w:rFonts w:asciiTheme="minorHAnsi" w:hAnsiTheme="minorHAnsi"/>
                <w:sz w:val="16"/>
                <w:szCs w:val="16"/>
                <w:u w:val="single"/>
              </w:rPr>
              <w:t>atestar a solidez do prédio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onde serão desenvolvidas as atividades que o estabelecimento se propõe. (Caso a Carta de Habite-se tenha sido emitida a menos de cinco anos, um xerox da mesma substituirá este laudo técnico)</w:t>
            </w:r>
          </w:p>
        </w:tc>
      </w:tr>
      <w:tr w:rsidR="00A5597A" w:rsidTr="002928A2">
        <w:trPr>
          <w:trHeight w:val="1417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LAUDO TÉCNICO HIDROSANITÁRIO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 tipo de abastecimento (CORSAN, poço artesiano, outro...)</w:t>
            </w:r>
          </w:p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 existência ou não de reservatórios, sua localização no prédio (inferior e/ou superior), seu volume, a quantidade de reservatórios existentes e de que material são constituídos.</w:t>
            </w:r>
          </w:p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 destino dos esgotos cloacais (rede pública de esgotos cloacais - CORSAN, fossa séptica, filtro anaeróbio, sumidouro, sanga ou córrego, etc...)</w:t>
            </w:r>
          </w:p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O destino dos esgotos pluviais (rede pública, sarjeta, sanga ou córrego, etc...) Obs: O esgoto pluvial não poderá ter o mesmo destino do esgoto cloacal</w:t>
            </w:r>
          </w:p>
        </w:tc>
      </w:tr>
      <w:tr w:rsidR="00A5597A" w:rsidTr="002928A2">
        <w:trPr>
          <w:trHeight w:val="102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LAUDO TÉCNICO DAS INSTALAÇÕES ELÉTRICAS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Tipo, características e condições gerais das instalações elétricas e de aterramento. Descrever a carga elétrica instalada, tensão e número de fases, características e condições atuais dos cabos condutores, conduítes, interruptores, tomadas, suportes de lâmpada, Centrais Distribuição (CD), chaves disjuntoras, sistemas anti curto-circuito e demais componentes conforme Normas Brasileiras (NBRs) e NRs (Normas Regulamentadoras) vigentes relacionadas ao</w:t>
            </w:r>
            <w:r>
              <w:rPr>
                <w:rFonts w:asciiTheme="minorHAnsi" w:hAnsiTheme="minorHAnsi"/>
                <w:spacing w:val="2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tema</w:t>
            </w:r>
          </w:p>
        </w:tc>
      </w:tr>
      <w:tr w:rsidR="00A5597A" w:rsidTr="002928A2">
        <w:trPr>
          <w:trHeight w:val="85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LAUDO TÉCNICO MECÂNICO DO SISTEMA DE CLIMATIZAÇÃO ADOTADO (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Somente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ab/>
              <w:t xml:space="preserve"> </w:t>
            </w:r>
            <w:r>
              <w:rPr>
                <w:rFonts w:asciiTheme="minorHAnsi" w:hAnsiTheme="minorHAnsi"/>
                <w:b/>
                <w:spacing w:val="-5"/>
                <w:sz w:val="16"/>
                <w:szCs w:val="16"/>
              </w:rPr>
              <w:t xml:space="preserve">para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estabelecimentos de</w:t>
            </w:r>
            <w:r>
              <w:rPr>
                <w:rFonts w:asciiTheme="minorHAnsi" w:hAnsiTheme="min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saúde)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Para ambientes confinados onde não seja possivel a renovação natural do ar. Deverá estar em conformidade com a NBR 7256 de 2005 e com a  Técnica "Importância dos Projetos de Sistemas de Climatização em Estabelecimentos Assistenciais de Saúde (EAS)", de 16 de abril de 2009, da Agência Nacional de Vigilância Sanitária – ANVISA.)</w:t>
            </w:r>
          </w:p>
        </w:tc>
      </w:tr>
      <w:tr w:rsidR="00A5597A" w:rsidTr="002928A2">
        <w:trPr>
          <w:trHeight w:val="567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35" w:right="135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MEMORIAL DESCRITIVO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Tipo de revestimento utilizado nos pisos, tetos e paredes, tipos de divisórias, ambientes conjugados e informações de como a legislação, referente à atividade desenvolvida pela empresa, será atendida, etc.</w:t>
            </w:r>
          </w:p>
        </w:tc>
      </w:tr>
      <w:tr w:rsidR="00A5597A" w:rsidTr="002928A2">
        <w:trPr>
          <w:trHeight w:val="96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35" w:right="45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MEMORIAL DE ATIVIDADES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Contendo a descrição de todos os serviços e/ou atividades desenvolvidas em todas as dependências do estabelecimento, bem como todo o mobiliário e equipamento necessário para a realização destes serviços/atividades. (Descrever inclusive todos os ambientes que servem de apoio à atividade). O memorial de atividades deverá informar de que forma a legislação referente à atividade desenvolvida será atendida.</w:t>
            </w:r>
          </w:p>
        </w:tc>
      </w:tr>
      <w:tr w:rsidR="00A5597A" w:rsidTr="002928A2">
        <w:trPr>
          <w:trHeight w:val="45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35" w:right="45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ART ou RRT DE LAUDOS EMITIDOS,</w:t>
            </w:r>
          </w:p>
          <w:p w:rsidR="00A5597A" w:rsidRDefault="00CF470F" w:rsidP="002928A2">
            <w:pPr>
              <w:pStyle w:val="TableParagraph"/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devidamente quitada.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A5597A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597A" w:rsidTr="002928A2">
        <w:trPr>
          <w:trHeight w:val="45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35" w:right="45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tabs>
                <w:tab w:val="left" w:pos="670"/>
                <w:tab w:val="left" w:pos="1124"/>
                <w:tab w:val="left" w:pos="1727"/>
                <w:tab w:val="left" w:pos="2235"/>
              </w:tabs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ART ou RRT DE PROJETO ARQUITETÔNICO, devidamente quitada.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A5597A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597A" w:rsidTr="002928A2">
        <w:trPr>
          <w:trHeight w:val="454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spacing w:before="0"/>
              <w:ind w:left="35" w:right="45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CF470F" w:rsidP="002928A2">
            <w:pPr>
              <w:pStyle w:val="TableParagraph"/>
              <w:tabs>
                <w:tab w:val="left" w:pos="670"/>
                <w:tab w:val="left" w:pos="1124"/>
                <w:tab w:val="left" w:pos="1727"/>
                <w:tab w:val="left" w:pos="2235"/>
              </w:tabs>
              <w:spacing w:before="0"/>
              <w:ind w:left="-57"/>
              <w:jc w:val="both"/>
            </w:pPr>
            <w:r>
              <w:rPr>
                <w:rFonts w:asciiTheme="minorHAnsi" w:hAnsiTheme="minorHAnsi"/>
                <w:sz w:val="16"/>
                <w:szCs w:val="16"/>
              </w:rPr>
              <w:t>TAXA DE ANÁLISE E APROVAÇÃO DE PROJETO ARQUITETÔNICO</w:t>
            </w:r>
          </w:p>
        </w:tc>
        <w:tc>
          <w:tcPr>
            <w:tcW w:w="6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5597A" w:rsidRDefault="002928A2" w:rsidP="002928A2">
            <w:pPr>
              <w:pStyle w:val="TableParagraph"/>
              <w:spacing w:before="0"/>
              <w:ind w:left="-57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="00CF470F">
              <w:rPr>
                <w:rFonts w:asciiTheme="minorHAnsi" w:hAnsiTheme="minorHAnsi"/>
                <w:sz w:val="16"/>
                <w:szCs w:val="16"/>
              </w:rPr>
              <w:t>sta taxa será definida em função da área total do projeto e da atividade a ser implantada.</w:t>
            </w:r>
          </w:p>
        </w:tc>
      </w:tr>
    </w:tbl>
    <w:p w:rsidR="00A5597A" w:rsidRDefault="00A5597A">
      <w:pPr>
        <w:pStyle w:val="Corpodetexto"/>
        <w:spacing w:before="2"/>
        <w:rPr>
          <w:rFonts w:asciiTheme="minorHAnsi" w:hAnsiTheme="minorHAnsi"/>
          <w:sz w:val="16"/>
          <w:szCs w:val="16"/>
        </w:rPr>
      </w:pPr>
    </w:p>
    <w:p w:rsidR="00A5597A" w:rsidRDefault="00A5597A">
      <w:pPr>
        <w:pStyle w:val="Corpodetexto"/>
        <w:spacing w:before="2"/>
        <w:rPr>
          <w:rFonts w:asciiTheme="minorHAnsi" w:hAnsiTheme="minorHAnsi"/>
          <w:sz w:val="16"/>
          <w:szCs w:val="16"/>
        </w:rPr>
      </w:pPr>
    </w:p>
    <w:p w:rsidR="002928A2" w:rsidRDefault="002928A2">
      <w:pPr>
        <w:pStyle w:val="Corpodetexto"/>
        <w:spacing w:before="2"/>
        <w:rPr>
          <w:rFonts w:asciiTheme="minorHAnsi" w:hAnsiTheme="minorHAnsi"/>
          <w:b/>
          <w:sz w:val="16"/>
          <w:szCs w:val="16"/>
        </w:rPr>
      </w:pPr>
    </w:p>
    <w:p w:rsidR="002928A2" w:rsidRDefault="002928A2">
      <w:pPr>
        <w:pStyle w:val="Corpodetexto"/>
        <w:spacing w:before="2"/>
        <w:rPr>
          <w:rFonts w:asciiTheme="minorHAnsi" w:hAnsiTheme="minorHAnsi"/>
          <w:b/>
          <w:sz w:val="16"/>
          <w:szCs w:val="16"/>
        </w:rPr>
      </w:pPr>
    </w:p>
    <w:p w:rsidR="00A5597A" w:rsidRPr="00CF470F" w:rsidRDefault="00CF470F">
      <w:pPr>
        <w:pStyle w:val="Corpodetexto"/>
        <w:spacing w:before="2"/>
        <w:rPr>
          <w:rFonts w:asciiTheme="minorHAnsi" w:hAnsiTheme="minorHAnsi"/>
          <w:b/>
          <w:sz w:val="16"/>
          <w:szCs w:val="16"/>
        </w:rPr>
      </w:pPr>
      <w:r w:rsidRPr="00CF470F">
        <w:rPr>
          <w:rFonts w:asciiTheme="minorHAnsi" w:hAnsiTheme="minorHAnsi"/>
          <w:b/>
          <w:sz w:val="16"/>
          <w:szCs w:val="16"/>
        </w:rPr>
        <w:t>OBSERVAÇÕES:</w:t>
      </w:r>
    </w:p>
    <w:p w:rsidR="00A5597A" w:rsidRDefault="00A5597A">
      <w:pPr>
        <w:pStyle w:val="Corpodetexto"/>
        <w:spacing w:before="2"/>
        <w:rPr>
          <w:rFonts w:asciiTheme="minorHAnsi" w:hAnsiTheme="minorHAnsi"/>
        </w:rPr>
      </w:pP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A obrigatoriedade de apresentação de projeto arquitetônico para a atividades listadas acima está prevista no Decreto Municipal nº 18, de 2012, e em legislações estaduais e federais.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O projeto arquitetônico deverá ser protocolado anteriormente à solicitação de Alvará Sanitário.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Após aprovação, será emitido o “</w:t>
      </w:r>
      <w:r w:rsidRPr="00CF470F">
        <w:rPr>
          <w:rFonts w:asciiTheme="minorHAnsi" w:hAnsiTheme="minorHAnsi"/>
          <w:b/>
          <w:sz w:val="20"/>
          <w:szCs w:val="20"/>
        </w:rPr>
        <w:t>CERTIFICADO DE APROVAÇÃO DE PROJETO”</w:t>
      </w:r>
      <w:r w:rsidRPr="00CF470F">
        <w:rPr>
          <w:rFonts w:asciiTheme="minorHAnsi" w:hAnsiTheme="minorHAnsi"/>
          <w:sz w:val="20"/>
          <w:szCs w:val="20"/>
        </w:rPr>
        <w:t>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 xml:space="preserve">Para fins da análise inicial, do projeto arquitetônico, o interessado deverá encaminhar apenas </w:t>
      </w:r>
      <w:r w:rsidRPr="00CF470F">
        <w:rPr>
          <w:rFonts w:asciiTheme="minorHAnsi" w:hAnsiTheme="minorHAnsi"/>
          <w:b/>
          <w:sz w:val="20"/>
          <w:szCs w:val="20"/>
        </w:rPr>
        <w:t>01 via dos documentos solicitados. Após a aprovação será solicitada a 2ª via do mesmo.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Somente os prorietários, responsáveis técnicos ou representantes legais poderão retirar os relatórios de análise e/ ou os Certificados de aprovação de projeto.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O Setor de Arquitetura e Engenharia somente atenderá, para fins de esclarecimento de dúvidas com relação às análises , os profissionais técnicos, Engenheiros ou Arquitetos, responsáveis pelos projetos arquitetônicos, mediante agendamento prévio. (Fone:</w:t>
      </w:r>
      <w:r w:rsidRPr="00CF470F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F470F">
        <w:rPr>
          <w:rFonts w:asciiTheme="minorHAnsi" w:hAnsiTheme="minorHAnsi"/>
          <w:sz w:val="20"/>
          <w:szCs w:val="20"/>
        </w:rPr>
        <w:t>3921-7183).</w:t>
      </w:r>
    </w:p>
    <w:p w:rsidR="00A5597A" w:rsidRPr="00CF470F" w:rsidRDefault="00CF470F" w:rsidP="002928A2">
      <w:pPr>
        <w:pStyle w:val="PargrafodaLista"/>
        <w:numPr>
          <w:ilvl w:val="0"/>
          <w:numId w:val="2"/>
        </w:numPr>
        <w:tabs>
          <w:tab w:val="left" w:pos="836"/>
        </w:tabs>
        <w:ind w:right="113"/>
        <w:jc w:val="both"/>
        <w:rPr>
          <w:sz w:val="20"/>
          <w:szCs w:val="20"/>
        </w:rPr>
      </w:pPr>
      <w:r w:rsidRPr="00CF470F">
        <w:rPr>
          <w:rFonts w:asciiTheme="minorHAnsi" w:hAnsiTheme="minorHAnsi"/>
          <w:sz w:val="20"/>
          <w:szCs w:val="20"/>
        </w:rPr>
        <w:t>Todo o projeto arquitetônico, bem como os laudos técnicos necessários, deverá ter como responsável técnico um profissional</w:t>
      </w:r>
      <w:r w:rsidRPr="00CF470F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F470F">
        <w:rPr>
          <w:rFonts w:asciiTheme="minorHAnsi" w:hAnsiTheme="minorHAnsi"/>
          <w:sz w:val="20"/>
          <w:szCs w:val="20"/>
        </w:rPr>
        <w:t>habilitado.</w:t>
      </w:r>
    </w:p>
    <w:p w:rsidR="00A5597A" w:rsidRDefault="00A5597A">
      <w:pPr>
        <w:pStyle w:val="PargrafodaLista"/>
        <w:tabs>
          <w:tab w:val="left" w:pos="836"/>
        </w:tabs>
        <w:ind w:left="720" w:right="113" w:hanging="360"/>
        <w:rPr>
          <w:rFonts w:asciiTheme="minorHAnsi" w:hAnsiTheme="minorHAnsi"/>
          <w:sz w:val="20"/>
          <w:szCs w:val="20"/>
        </w:rPr>
      </w:pPr>
    </w:p>
    <w:p w:rsidR="00A5597A" w:rsidRDefault="00A5597A">
      <w:pPr>
        <w:pStyle w:val="PargrafodaLista"/>
        <w:tabs>
          <w:tab w:val="left" w:pos="836"/>
        </w:tabs>
        <w:ind w:left="720" w:right="113" w:hanging="360"/>
        <w:rPr>
          <w:rFonts w:asciiTheme="minorHAnsi" w:hAnsiTheme="minorHAnsi"/>
          <w:sz w:val="20"/>
          <w:szCs w:val="20"/>
        </w:rPr>
      </w:pPr>
    </w:p>
    <w:p w:rsidR="00A5597A" w:rsidRDefault="00CF470F" w:rsidP="00CF470F">
      <w:pPr>
        <w:pStyle w:val="PargrafodaLista"/>
        <w:numPr>
          <w:ilvl w:val="0"/>
          <w:numId w:val="5"/>
        </w:numPr>
        <w:tabs>
          <w:tab w:val="left" w:pos="836"/>
        </w:tabs>
        <w:ind w:left="426" w:right="113" w:hanging="426"/>
      </w:pPr>
      <w:r w:rsidRPr="00CF470F">
        <w:rPr>
          <w:rFonts w:ascii="Calibri" w:hAnsi="Calibri" w:cs="Calibri"/>
          <w:b/>
          <w:sz w:val="20"/>
          <w:szCs w:val="20"/>
        </w:rPr>
        <w:t>APÓS PROTOCOLAR OS DOCUMENTOS ACOMPANHE SEU PROCESSO ATRAVÉS DO SITE.</w:t>
      </w:r>
    </w:p>
    <w:sectPr w:rsidR="00A5597A" w:rsidSect="002928A2">
      <w:headerReference w:type="default" r:id="rId7"/>
      <w:footerReference w:type="default" r:id="rId8"/>
      <w:pgSz w:w="11906" w:h="16838"/>
      <w:pgMar w:top="1242" w:right="580" w:bottom="411" w:left="1020" w:header="284" w:footer="0" w:gutter="0"/>
      <w:cols w:space="720"/>
      <w:formProt w:val="0"/>
      <w:docGrid w:linePitch="2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B07" w:rsidRDefault="00EF4B07" w:rsidP="00A5597A">
      <w:r>
        <w:separator/>
      </w:r>
    </w:p>
  </w:endnote>
  <w:endnote w:type="continuationSeparator" w:id="0">
    <w:p w:rsidR="00EF4B07" w:rsidRDefault="00EF4B07" w:rsidP="00A5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A2" w:rsidRDefault="002928A2" w:rsidP="002928A2">
    <w:pPr>
      <w:pStyle w:val="Rodap"/>
    </w:pPr>
    <w:r>
      <w:rPr>
        <w:rFonts w:ascii="Calibri" w:hAnsi="Calibri" w:cs="Calibri"/>
        <w:b/>
        <w:sz w:val="18"/>
        <w:szCs w:val="18"/>
      </w:rPr>
      <w:t>Rua Ângelo Uglione, nº 1534 · Centro · Santa Maria/RS</w:t>
    </w:r>
  </w:p>
  <w:p w:rsidR="002928A2" w:rsidRDefault="002928A2" w:rsidP="002928A2">
    <w:pPr>
      <w:pStyle w:val="Rodap"/>
    </w:pPr>
    <w:r>
      <w:rPr>
        <w:rFonts w:ascii="Calibri" w:hAnsi="Calibri" w:cs="Calibri"/>
        <w:b/>
        <w:sz w:val="18"/>
        <w:szCs w:val="18"/>
      </w:rPr>
      <w:t xml:space="preserve">CEP: 97010-570 · Tel.: (55) 3921.7159 - E-mail: </w:t>
    </w:r>
    <w:hyperlink r:id="rId1" w:history="1">
      <w:r>
        <w:rPr>
          <w:rStyle w:val="Hyperlink"/>
          <w:rFonts w:ascii="Calibri" w:hAnsi="Calibri" w:cs="Calibri"/>
          <w:b/>
          <w:color w:val="auto"/>
          <w:sz w:val="18"/>
          <w:szCs w:val="18"/>
        </w:rPr>
        <w:t>visa@santamaria.rs.gov.br</w:t>
      </w:r>
    </w:hyperlink>
    <w:r>
      <w:rPr>
        <w:rFonts w:ascii="Calibri" w:hAnsi="Calibri" w:cs="Calibri"/>
        <w:b/>
        <w:sz w:val="18"/>
        <w:szCs w:val="18"/>
      </w:rPr>
      <w:t xml:space="preserve"> </w:t>
    </w:r>
  </w:p>
  <w:p w:rsidR="002928A2" w:rsidRDefault="002928A2" w:rsidP="002928A2">
    <w:pPr>
      <w:pStyle w:val="Rodap"/>
    </w:pPr>
    <w:r>
      <w:rPr>
        <w:rFonts w:ascii="Calibri" w:hAnsi="Calibri" w:cs="Calibri"/>
        <w:b/>
        <w:sz w:val="18"/>
        <w:szCs w:val="18"/>
      </w:rPr>
      <w:t>www.santamaria.rs.gov.br</w:t>
    </w:r>
  </w:p>
  <w:p w:rsidR="002928A2" w:rsidRPr="002928A2" w:rsidRDefault="002928A2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B07" w:rsidRDefault="00EF4B07" w:rsidP="00A5597A">
      <w:r>
        <w:separator/>
      </w:r>
    </w:p>
  </w:footnote>
  <w:footnote w:type="continuationSeparator" w:id="0">
    <w:p w:rsidR="00EF4B07" w:rsidRDefault="00EF4B07" w:rsidP="00A5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7A" w:rsidRPr="002928A2" w:rsidRDefault="00CF470F" w:rsidP="002928A2">
    <w:pPr>
      <w:pStyle w:val="Cabealho10"/>
      <w:ind w:left="567" w:hanging="567"/>
      <w:rPr>
        <w:color w:val="auto"/>
        <w:sz w:val="22"/>
        <w:szCs w:val="22"/>
      </w:rPr>
    </w:pPr>
    <w:r w:rsidRPr="002928A2">
      <w:rPr>
        <w:b/>
        <w:noProof/>
        <w:color w:val="auto"/>
        <w:sz w:val="22"/>
        <w:szCs w:val="22"/>
        <w:lang w:val="pt-BR"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4498975</wp:posOffset>
          </wp:positionH>
          <wp:positionV relativeFrom="paragraph">
            <wp:posOffset>-43180</wp:posOffset>
          </wp:positionV>
          <wp:extent cx="1898650" cy="695960"/>
          <wp:effectExtent l="0" t="0" r="635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28A2">
      <w:rPr>
        <w:b/>
        <w:color w:val="auto"/>
        <w:sz w:val="22"/>
        <w:szCs w:val="22"/>
      </w:rPr>
      <w:t>ESTADO DO RIO GRANDE DO SUL</w:t>
    </w:r>
  </w:p>
  <w:p w:rsidR="00A5597A" w:rsidRPr="002928A2" w:rsidRDefault="00CF470F" w:rsidP="002928A2">
    <w:pPr>
      <w:pStyle w:val="Cabealho10"/>
      <w:ind w:left="567" w:hanging="567"/>
      <w:rPr>
        <w:color w:val="auto"/>
        <w:sz w:val="22"/>
        <w:szCs w:val="22"/>
      </w:rPr>
    </w:pPr>
    <w:r w:rsidRPr="002928A2">
      <w:rPr>
        <w:b/>
        <w:color w:val="auto"/>
        <w:sz w:val="22"/>
        <w:szCs w:val="22"/>
      </w:rPr>
      <w:t>PREFEITURA MUNICIPAL DE SANTA MARIA</w:t>
    </w:r>
  </w:p>
  <w:p w:rsidR="00A5597A" w:rsidRPr="002928A2" w:rsidRDefault="00CF470F" w:rsidP="002928A2">
    <w:pPr>
      <w:pStyle w:val="Cabealho1"/>
      <w:ind w:left="567" w:hanging="567"/>
      <w:rPr>
        <w:color w:val="auto"/>
        <w:sz w:val="22"/>
        <w:szCs w:val="22"/>
      </w:rPr>
    </w:pPr>
    <w:r w:rsidRPr="002928A2">
      <w:rPr>
        <w:rFonts w:ascii="Arial" w:hAnsi="Arial" w:cs="Arial"/>
        <w:b/>
        <w:color w:val="auto"/>
        <w:sz w:val="22"/>
        <w:szCs w:val="22"/>
        <w:lang w:val="pt-BR"/>
      </w:rPr>
      <w:t>SECRETARIA DE MUNICÍPIO DA SAÚDE</w:t>
    </w:r>
  </w:p>
  <w:p w:rsidR="00A5597A" w:rsidRPr="002928A2" w:rsidRDefault="00CF470F" w:rsidP="002928A2">
    <w:pPr>
      <w:overflowPunct/>
      <w:ind w:left="567" w:hanging="567"/>
      <w:rPr>
        <w:color w:val="auto"/>
        <w:sz w:val="22"/>
        <w:szCs w:val="22"/>
      </w:rPr>
    </w:pPr>
    <w:r w:rsidRPr="002928A2">
      <w:rPr>
        <w:rFonts w:ascii="Arial" w:hAnsi="Arial" w:cs="Arial"/>
        <w:b/>
        <w:color w:val="auto"/>
        <w:sz w:val="22"/>
        <w:szCs w:val="22"/>
        <w:lang w:val="pt-BR"/>
      </w:rPr>
      <w:t>SUPERINTENDÊNCIA DE VIGILÂNCIA EM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421C"/>
    <w:multiLevelType w:val="multilevel"/>
    <w:tmpl w:val="E7F4033E"/>
    <w:lvl w:ilvl="0">
      <w:start w:val="1"/>
      <w:numFmt w:val="lowerLetter"/>
      <w:lvlText w:val="%1)"/>
      <w:lvlJc w:val="left"/>
      <w:pPr>
        <w:ind w:left="720" w:hanging="360"/>
      </w:pPr>
      <w:rPr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E1275"/>
    <w:multiLevelType w:val="multilevel"/>
    <w:tmpl w:val="6CF0B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007BB7"/>
    <w:multiLevelType w:val="hybridMultilevel"/>
    <w:tmpl w:val="DDCA353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561DA"/>
    <w:multiLevelType w:val="multilevel"/>
    <w:tmpl w:val="5FF845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01755E"/>
    <w:multiLevelType w:val="multilevel"/>
    <w:tmpl w:val="B8320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7A"/>
    <w:rsid w:val="001A3339"/>
    <w:rsid w:val="002928A2"/>
    <w:rsid w:val="007C3B3B"/>
    <w:rsid w:val="00A5597A"/>
    <w:rsid w:val="00CF470F"/>
    <w:rsid w:val="00E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0D194-144D-4C4C-81B1-1BF5E3C9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D8"/>
    <w:pPr>
      <w:overflowPunct w:val="0"/>
    </w:pPr>
    <w:rPr>
      <w:rFonts w:ascii="Times New Roman" w:eastAsia="Times New Roman" w:hAnsi="Times New Roman" w:cs="Times New Roman"/>
      <w:color w:val="00000A"/>
      <w:sz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9"/>
    <w:qFormat/>
    <w:rsid w:val="00E347D8"/>
    <w:pPr>
      <w:ind w:left="836"/>
      <w:outlineLvl w:val="0"/>
    </w:pPr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74034E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74034E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74034E"/>
    <w:rPr>
      <w:color w:val="0000FF" w:themeColor="hyperlink"/>
      <w:u w:val="single"/>
    </w:rPr>
  </w:style>
  <w:style w:type="character" w:customStyle="1" w:styleId="Marcas">
    <w:name w:val="Marcas"/>
    <w:qFormat/>
    <w:rsid w:val="00837999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37999"/>
  </w:style>
  <w:style w:type="character" w:customStyle="1" w:styleId="WW-LinkdaInternet">
    <w:name w:val="WW-Link da Internet"/>
    <w:qFormat/>
    <w:rsid w:val="00A5597A"/>
    <w:rPr>
      <w:color w:val="0000FF"/>
      <w:u w:val="single"/>
    </w:rPr>
  </w:style>
  <w:style w:type="character" w:customStyle="1" w:styleId="Fontepargpadro1">
    <w:name w:val="Fonte parág. padrão1"/>
    <w:qFormat/>
    <w:rsid w:val="00A5597A"/>
  </w:style>
  <w:style w:type="character" w:customStyle="1" w:styleId="WW8Num1z8">
    <w:name w:val="WW8Num1z8"/>
    <w:qFormat/>
    <w:rsid w:val="00A5597A"/>
  </w:style>
  <w:style w:type="character" w:customStyle="1" w:styleId="WW8Num1z7">
    <w:name w:val="WW8Num1z7"/>
    <w:qFormat/>
    <w:rsid w:val="00A5597A"/>
  </w:style>
  <w:style w:type="character" w:customStyle="1" w:styleId="WW8Num1z6">
    <w:name w:val="WW8Num1z6"/>
    <w:qFormat/>
    <w:rsid w:val="00A5597A"/>
  </w:style>
  <w:style w:type="character" w:customStyle="1" w:styleId="WW8Num1z5">
    <w:name w:val="WW8Num1z5"/>
    <w:qFormat/>
    <w:rsid w:val="00A5597A"/>
  </w:style>
  <w:style w:type="character" w:customStyle="1" w:styleId="WW8Num1z4">
    <w:name w:val="WW8Num1z4"/>
    <w:qFormat/>
    <w:rsid w:val="00A5597A"/>
  </w:style>
  <w:style w:type="character" w:customStyle="1" w:styleId="WW8Num1z3">
    <w:name w:val="WW8Num1z3"/>
    <w:qFormat/>
    <w:rsid w:val="00A5597A"/>
  </w:style>
  <w:style w:type="character" w:customStyle="1" w:styleId="WW8Num1z2">
    <w:name w:val="WW8Num1z2"/>
    <w:qFormat/>
    <w:rsid w:val="00A5597A"/>
  </w:style>
  <w:style w:type="character" w:customStyle="1" w:styleId="WW8Num1z1">
    <w:name w:val="WW8Num1z1"/>
    <w:qFormat/>
    <w:rsid w:val="00A5597A"/>
  </w:style>
  <w:style w:type="character" w:customStyle="1" w:styleId="WW8Num5z1">
    <w:name w:val="WW8Num5z1"/>
    <w:qFormat/>
    <w:rsid w:val="00A5597A"/>
    <w:rPr>
      <w:rFonts w:ascii="Symbol" w:hAnsi="Symbol" w:cs="Symbol"/>
      <w:lang w:val="pt-PT" w:bidi="pt-PT"/>
    </w:rPr>
  </w:style>
  <w:style w:type="character" w:customStyle="1" w:styleId="WW8Num5z0">
    <w:name w:val="WW8Num5z0"/>
    <w:qFormat/>
    <w:rsid w:val="00A5597A"/>
    <w:rPr>
      <w:rFonts w:ascii="Wingdings" w:hAnsi="Wingdings" w:cs="Wingdings"/>
      <w:b/>
      <w:w w:val="100"/>
      <w:sz w:val="20"/>
      <w:szCs w:val="20"/>
      <w:lang w:val="pt-PT" w:bidi="pt-PT"/>
    </w:rPr>
  </w:style>
  <w:style w:type="character" w:customStyle="1" w:styleId="WW8Num4z3">
    <w:name w:val="WW8Num4z3"/>
    <w:qFormat/>
    <w:rsid w:val="00A5597A"/>
    <w:rPr>
      <w:rFonts w:ascii="Symbol" w:hAnsi="Symbol" w:cs="Symbol"/>
    </w:rPr>
  </w:style>
  <w:style w:type="character" w:customStyle="1" w:styleId="WW8Num4z1">
    <w:name w:val="WW8Num4z1"/>
    <w:qFormat/>
    <w:rsid w:val="00A5597A"/>
    <w:rPr>
      <w:rFonts w:ascii="Courier New" w:hAnsi="Courier New" w:cs="Courier New"/>
    </w:rPr>
  </w:style>
  <w:style w:type="character" w:customStyle="1" w:styleId="WW8Num4z0">
    <w:name w:val="WW8Num4z0"/>
    <w:qFormat/>
    <w:rsid w:val="00A5597A"/>
    <w:rPr>
      <w:rFonts w:ascii="Wingdings" w:hAnsi="Wingdings" w:cs="Wingdings"/>
    </w:rPr>
  </w:style>
  <w:style w:type="character" w:customStyle="1" w:styleId="WW8Num3z3">
    <w:name w:val="WW8Num3z3"/>
    <w:qFormat/>
    <w:rsid w:val="00A5597A"/>
    <w:rPr>
      <w:rFonts w:ascii="Symbol" w:hAnsi="Symbol" w:cs="Symbol"/>
    </w:rPr>
  </w:style>
  <w:style w:type="character" w:customStyle="1" w:styleId="WW8Num3z1">
    <w:name w:val="WW8Num3z1"/>
    <w:qFormat/>
    <w:rsid w:val="00A5597A"/>
    <w:rPr>
      <w:rFonts w:ascii="Courier New" w:hAnsi="Courier New" w:cs="Courier New"/>
    </w:rPr>
  </w:style>
  <w:style w:type="character" w:customStyle="1" w:styleId="WW8Num3z0">
    <w:name w:val="WW8Num3z0"/>
    <w:qFormat/>
    <w:rsid w:val="00A5597A"/>
    <w:rPr>
      <w:rFonts w:ascii="Wingdings" w:hAnsi="Wingdings" w:cs="Wingdings"/>
    </w:rPr>
  </w:style>
  <w:style w:type="character" w:customStyle="1" w:styleId="WW-Absatz-Standardschriftart">
    <w:name w:val="WW-Absatz-Standardschriftart"/>
    <w:qFormat/>
    <w:rsid w:val="00A5597A"/>
  </w:style>
  <w:style w:type="character" w:customStyle="1" w:styleId="Absatz-Standardschriftart">
    <w:name w:val="Absatz-Standardschriftart"/>
    <w:qFormat/>
    <w:rsid w:val="00A5597A"/>
  </w:style>
  <w:style w:type="character" w:customStyle="1" w:styleId="WW8Num2z8">
    <w:name w:val="WW8Num2z8"/>
    <w:qFormat/>
    <w:rsid w:val="00A5597A"/>
  </w:style>
  <w:style w:type="character" w:customStyle="1" w:styleId="WW8Num2z7">
    <w:name w:val="WW8Num2z7"/>
    <w:qFormat/>
    <w:rsid w:val="00A5597A"/>
  </w:style>
  <w:style w:type="character" w:customStyle="1" w:styleId="WW8Num2z6">
    <w:name w:val="WW8Num2z6"/>
    <w:qFormat/>
    <w:rsid w:val="00A5597A"/>
  </w:style>
  <w:style w:type="character" w:customStyle="1" w:styleId="WW8Num2z5">
    <w:name w:val="WW8Num2z5"/>
    <w:qFormat/>
    <w:rsid w:val="00A5597A"/>
  </w:style>
  <w:style w:type="character" w:customStyle="1" w:styleId="WW8Num2z4">
    <w:name w:val="WW8Num2z4"/>
    <w:qFormat/>
    <w:rsid w:val="00A5597A"/>
  </w:style>
  <w:style w:type="character" w:customStyle="1" w:styleId="WW8Num2z3">
    <w:name w:val="WW8Num2z3"/>
    <w:qFormat/>
    <w:rsid w:val="00A5597A"/>
  </w:style>
  <w:style w:type="character" w:customStyle="1" w:styleId="WW8Num2z2">
    <w:name w:val="WW8Num2z2"/>
    <w:qFormat/>
    <w:rsid w:val="00A5597A"/>
  </w:style>
  <w:style w:type="character" w:customStyle="1" w:styleId="WW8Num2z1">
    <w:name w:val="WW8Num2z1"/>
    <w:qFormat/>
    <w:rsid w:val="00A5597A"/>
  </w:style>
  <w:style w:type="character" w:customStyle="1" w:styleId="WW8Num2z0">
    <w:name w:val="WW8Num2z0"/>
    <w:qFormat/>
    <w:rsid w:val="00A5597A"/>
  </w:style>
  <w:style w:type="character" w:customStyle="1" w:styleId="WW8Num1z0">
    <w:name w:val="WW8Num1z0"/>
    <w:qFormat/>
    <w:rsid w:val="00A5597A"/>
    <w:rPr>
      <w:rFonts w:ascii="Wingdings" w:hAnsi="Wingdings" w:cs="Wingdings"/>
      <w:sz w:val="20"/>
      <w:szCs w:val="20"/>
    </w:rPr>
  </w:style>
  <w:style w:type="character" w:customStyle="1" w:styleId="ListLabel1">
    <w:name w:val="ListLabel 1"/>
    <w:qFormat/>
    <w:rsid w:val="00A5597A"/>
    <w:rPr>
      <w:rFonts w:cs="OpenSymbol"/>
      <w:sz w:val="20"/>
    </w:rPr>
  </w:style>
  <w:style w:type="character" w:customStyle="1" w:styleId="ListLabel2">
    <w:name w:val="ListLabel 2"/>
    <w:qFormat/>
    <w:rsid w:val="00A5597A"/>
    <w:rPr>
      <w:rFonts w:cs="Courier New"/>
    </w:rPr>
  </w:style>
  <w:style w:type="character" w:customStyle="1" w:styleId="ListLabel3">
    <w:name w:val="ListLabel 3"/>
    <w:qFormat/>
    <w:rsid w:val="00A5597A"/>
    <w:rPr>
      <w:rFonts w:cs="Wingdings"/>
    </w:rPr>
  </w:style>
  <w:style w:type="character" w:customStyle="1" w:styleId="ListLabel4">
    <w:name w:val="ListLabel 4"/>
    <w:qFormat/>
    <w:rsid w:val="00A5597A"/>
    <w:rPr>
      <w:rFonts w:cs="Symbol"/>
    </w:rPr>
  </w:style>
  <w:style w:type="character" w:customStyle="1" w:styleId="ListLabel5">
    <w:name w:val="ListLabel 5"/>
    <w:qFormat/>
    <w:rsid w:val="00A5597A"/>
    <w:rPr>
      <w:rFonts w:cs="Courier New"/>
    </w:rPr>
  </w:style>
  <w:style w:type="character" w:customStyle="1" w:styleId="ListLabel6">
    <w:name w:val="ListLabel 6"/>
    <w:qFormat/>
    <w:rsid w:val="00A5597A"/>
    <w:rPr>
      <w:rFonts w:cs="Wingdings"/>
    </w:rPr>
  </w:style>
  <w:style w:type="character" w:customStyle="1" w:styleId="ListLabel7">
    <w:name w:val="ListLabel 7"/>
    <w:qFormat/>
    <w:rsid w:val="00A5597A"/>
    <w:rPr>
      <w:rFonts w:cs="Symbol"/>
    </w:rPr>
  </w:style>
  <w:style w:type="character" w:customStyle="1" w:styleId="ListLabel8">
    <w:name w:val="ListLabel 8"/>
    <w:qFormat/>
    <w:rsid w:val="00A5597A"/>
    <w:rPr>
      <w:rFonts w:cs="Courier New"/>
    </w:rPr>
  </w:style>
  <w:style w:type="character" w:customStyle="1" w:styleId="ListLabel9">
    <w:name w:val="ListLabel 9"/>
    <w:qFormat/>
    <w:rsid w:val="00A5597A"/>
    <w:rPr>
      <w:rFonts w:cs="Wingdings"/>
    </w:rPr>
  </w:style>
  <w:style w:type="character" w:customStyle="1" w:styleId="ListLabel10">
    <w:name w:val="ListLabel 10"/>
    <w:qFormat/>
    <w:rsid w:val="00A5597A"/>
    <w:rPr>
      <w:rFonts w:cs="OpenSymbol"/>
    </w:rPr>
  </w:style>
  <w:style w:type="character" w:customStyle="1" w:styleId="ListLabel11">
    <w:name w:val="ListLabel 11"/>
    <w:qFormat/>
    <w:rsid w:val="00A5597A"/>
    <w:rPr>
      <w:rFonts w:cs="Courier New"/>
    </w:rPr>
  </w:style>
  <w:style w:type="character" w:customStyle="1" w:styleId="ListLabel12">
    <w:name w:val="ListLabel 12"/>
    <w:qFormat/>
    <w:rsid w:val="00A5597A"/>
    <w:rPr>
      <w:rFonts w:cs="Wingdings"/>
    </w:rPr>
  </w:style>
  <w:style w:type="character" w:customStyle="1" w:styleId="ListLabel13">
    <w:name w:val="ListLabel 13"/>
    <w:qFormat/>
    <w:rsid w:val="00A5597A"/>
    <w:rPr>
      <w:rFonts w:cs="Symbol"/>
    </w:rPr>
  </w:style>
  <w:style w:type="character" w:customStyle="1" w:styleId="ListLabel14">
    <w:name w:val="ListLabel 14"/>
    <w:qFormat/>
    <w:rsid w:val="00A5597A"/>
    <w:rPr>
      <w:rFonts w:cs="Courier New"/>
    </w:rPr>
  </w:style>
  <w:style w:type="character" w:customStyle="1" w:styleId="ListLabel15">
    <w:name w:val="ListLabel 15"/>
    <w:qFormat/>
    <w:rsid w:val="00A5597A"/>
    <w:rPr>
      <w:rFonts w:cs="Wingdings"/>
    </w:rPr>
  </w:style>
  <w:style w:type="character" w:customStyle="1" w:styleId="ListLabel16">
    <w:name w:val="ListLabel 16"/>
    <w:qFormat/>
    <w:rsid w:val="00A5597A"/>
    <w:rPr>
      <w:rFonts w:cs="Symbol"/>
    </w:rPr>
  </w:style>
  <w:style w:type="character" w:customStyle="1" w:styleId="ListLabel17">
    <w:name w:val="ListLabel 17"/>
    <w:qFormat/>
    <w:rsid w:val="00A5597A"/>
    <w:rPr>
      <w:rFonts w:cs="Courier New"/>
    </w:rPr>
  </w:style>
  <w:style w:type="character" w:customStyle="1" w:styleId="ListLabel18">
    <w:name w:val="ListLabel 18"/>
    <w:qFormat/>
    <w:rsid w:val="00A5597A"/>
    <w:rPr>
      <w:rFonts w:cs="Wingdings"/>
    </w:rPr>
  </w:style>
  <w:style w:type="character" w:customStyle="1" w:styleId="ListLabel19">
    <w:name w:val="ListLabel 19"/>
    <w:qFormat/>
    <w:rsid w:val="00A5597A"/>
    <w:rPr>
      <w:rFonts w:cs="OpenSymbol"/>
      <w:b/>
      <w:sz w:val="20"/>
    </w:rPr>
  </w:style>
  <w:style w:type="character" w:customStyle="1" w:styleId="ListLabel20">
    <w:name w:val="ListLabel 20"/>
    <w:qFormat/>
    <w:rsid w:val="00A5597A"/>
    <w:rPr>
      <w:rFonts w:cs="OpenSymbol"/>
      <w:sz w:val="20"/>
    </w:rPr>
  </w:style>
  <w:style w:type="character" w:customStyle="1" w:styleId="ListLabel21">
    <w:name w:val="ListLabel 21"/>
    <w:qFormat/>
    <w:rsid w:val="00A5597A"/>
    <w:rPr>
      <w:rFonts w:cs="Courier New"/>
    </w:rPr>
  </w:style>
  <w:style w:type="character" w:customStyle="1" w:styleId="ListLabel22">
    <w:name w:val="ListLabel 22"/>
    <w:qFormat/>
    <w:rsid w:val="00A5597A"/>
    <w:rPr>
      <w:rFonts w:cs="Wingdings"/>
    </w:rPr>
  </w:style>
  <w:style w:type="character" w:customStyle="1" w:styleId="ListLabel23">
    <w:name w:val="ListLabel 23"/>
    <w:qFormat/>
    <w:rsid w:val="00A5597A"/>
    <w:rPr>
      <w:rFonts w:cs="Symbol"/>
    </w:rPr>
  </w:style>
  <w:style w:type="character" w:customStyle="1" w:styleId="ListLabel24">
    <w:name w:val="ListLabel 24"/>
    <w:qFormat/>
    <w:rsid w:val="00A5597A"/>
    <w:rPr>
      <w:rFonts w:cs="Courier New"/>
    </w:rPr>
  </w:style>
  <w:style w:type="character" w:customStyle="1" w:styleId="ListLabel25">
    <w:name w:val="ListLabel 25"/>
    <w:qFormat/>
    <w:rsid w:val="00A5597A"/>
    <w:rPr>
      <w:rFonts w:cs="Wingdings"/>
    </w:rPr>
  </w:style>
  <w:style w:type="character" w:customStyle="1" w:styleId="ListLabel26">
    <w:name w:val="ListLabel 26"/>
    <w:qFormat/>
    <w:rsid w:val="00A5597A"/>
    <w:rPr>
      <w:rFonts w:cs="Symbol"/>
    </w:rPr>
  </w:style>
  <w:style w:type="character" w:customStyle="1" w:styleId="ListLabel27">
    <w:name w:val="ListLabel 27"/>
    <w:qFormat/>
    <w:rsid w:val="00A5597A"/>
    <w:rPr>
      <w:rFonts w:cs="Courier New"/>
    </w:rPr>
  </w:style>
  <w:style w:type="character" w:customStyle="1" w:styleId="ListLabel28">
    <w:name w:val="ListLabel 28"/>
    <w:qFormat/>
    <w:rsid w:val="00A5597A"/>
    <w:rPr>
      <w:rFonts w:cs="Wingdings"/>
    </w:rPr>
  </w:style>
  <w:style w:type="character" w:customStyle="1" w:styleId="ListLabel29">
    <w:name w:val="ListLabel 29"/>
    <w:qFormat/>
    <w:rsid w:val="00A5597A"/>
    <w:rPr>
      <w:rFonts w:cs="OpenSymbol"/>
    </w:rPr>
  </w:style>
  <w:style w:type="character" w:customStyle="1" w:styleId="ListLabel30">
    <w:name w:val="ListLabel 30"/>
    <w:qFormat/>
    <w:rsid w:val="00A5597A"/>
    <w:rPr>
      <w:rFonts w:cs="Courier New"/>
    </w:rPr>
  </w:style>
  <w:style w:type="character" w:customStyle="1" w:styleId="ListLabel31">
    <w:name w:val="ListLabel 31"/>
    <w:qFormat/>
    <w:rsid w:val="00A5597A"/>
    <w:rPr>
      <w:rFonts w:cs="Wingdings"/>
    </w:rPr>
  </w:style>
  <w:style w:type="character" w:customStyle="1" w:styleId="ListLabel32">
    <w:name w:val="ListLabel 32"/>
    <w:qFormat/>
    <w:rsid w:val="00A5597A"/>
    <w:rPr>
      <w:rFonts w:cs="Symbol"/>
    </w:rPr>
  </w:style>
  <w:style w:type="character" w:customStyle="1" w:styleId="ListLabel33">
    <w:name w:val="ListLabel 33"/>
    <w:qFormat/>
    <w:rsid w:val="00A5597A"/>
    <w:rPr>
      <w:rFonts w:cs="Courier New"/>
    </w:rPr>
  </w:style>
  <w:style w:type="character" w:customStyle="1" w:styleId="ListLabel34">
    <w:name w:val="ListLabel 34"/>
    <w:qFormat/>
    <w:rsid w:val="00A5597A"/>
    <w:rPr>
      <w:rFonts w:cs="Wingdings"/>
    </w:rPr>
  </w:style>
  <w:style w:type="character" w:customStyle="1" w:styleId="ListLabel35">
    <w:name w:val="ListLabel 35"/>
    <w:qFormat/>
    <w:rsid w:val="00A5597A"/>
    <w:rPr>
      <w:rFonts w:cs="Symbol"/>
    </w:rPr>
  </w:style>
  <w:style w:type="character" w:customStyle="1" w:styleId="ListLabel36">
    <w:name w:val="ListLabel 36"/>
    <w:qFormat/>
    <w:rsid w:val="00A5597A"/>
    <w:rPr>
      <w:rFonts w:cs="Courier New"/>
    </w:rPr>
  </w:style>
  <w:style w:type="character" w:customStyle="1" w:styleId="ListLabel37">
    <w:name w:val="ListLabel 37"/>
    <w:qFormat/>
    <w:rsid w:val="00A5597A"/>
    <w:rPr>
      <w:rFonts w:cs="Wingdings"/>
    </w:rPr>
  </w:style>
  <w:style w:type="character" w:customStyle="1" w:styleId="ListLabel38">
    <w:name w:val="ListLabel 38"/>
    <w:qFormat/>
    <w:rsid w:val="00A5597A"/>
    <w:rPr>
      <w:rFonts w:cs="OpenSymbol"/>
      <w:b/>
      <w:sz w:val="20"/>
    </w:rPr>
  </w:style>
  <w:style w:type="paragraph" w:styleId="Ttulo">
    <w:name w:val="Title"/>
    <w:basedOn w:val="Normal"/>
    <w:next w:val="Corpodetexto"/>
    <w:qFormat/>
    <w:rsid w:val="00837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E347D8"/>
    <w:rPr>
      <w:sz w:val="20"/>
      <w:szCs w:val="20"/>
    </w:rPr>
  </w:style>
  <w:style w:type="paragraph" w:styleId="Lista">
    <w:name w:val="List"/>
    <w:basedOn w:val="Corpodetexto"/>
    <w:rsid w:val="00837999"/>
    <w:rPr>
      <w:rFonts w:cs="Arial"/>
    </w:rPr>
  </w:style>
  <w:style w:type="paragraph" w:customStyle="1" w:styleId="Legenda1">
    <w:name w:val="Legenda1"/>
    <w:basedOn w:val="Normal"/>
    <w:qFormat/>
    <w:rsid w:val="0083799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837999"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A5597A"/>
    <w:pPr>
      <w:ind w:left="534" w:hanging="427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347D8"/>
    <w:pPr>
      <w:spacing w:before="56"/>
      <w:ind w:left="55"/>
    </w:pPr>
  </w:style>
  <w:style w:type="paragraph" w:customStyle="1" w:styleId="CabealhoeRodap">
    <w:name w:val="Cabeçalho e Rodapé"/>
    <w:basedOn w:val="Normal"/>
    <w:qFormat/>
    <w:rsid w:val="00A5597A"/>
  </w:style>
  <w:style w:type="paragraph" w:customStyle="1" w:styleId="Cabealho1">
    <w:name w:val="Cabeçalho1"/>
    <w:basedOn w:val="Normal"/>
    <w:link w:val="CabealhoChar"/>
    <w:uiPriority w:val="99"/>
    <w:unhideWhenUsed/>
    <w:rsid w:val="0074034E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74034E"/>
    <w:pPr>
      <w:tabs>
        <w:tab w:val="center" w:pos="4252"/>
        <w:tab w:val="right" w:pos="8504"/>
      </w:tabs>
    </w:pPr>
  </w:style>
  <w:style w:type="paragraph" w:customStyle="1" w:styleId="Cabealho10">
    <w:name w:val="Cabeçalho1"/>
    <w:basedOn w:val="Normal"/>
    <w:qFormat/>
    <w:rsid w:val="0074034E"/>
    <w:rPr>
      <w:rFonts w:ascii="Arial" w:eastAsia="Arial" w:hAnsi="Arial" w:cs="Arial"/>
    </w:rPr>
  </w:style>
  <w:style w:type="paragraph" w:customStyle="1" w:styleId="Contedodoquadro">
    <w:name w:val="Conteúdo do quadro"/>
    <w:basedOn w:val="Normal"/>
    <w:qFormat/>
    <w:rsid w:val="00837999"/>
  </w:style>
  <w:style w:type="paragraph" w:customStyle="1" w:styleId="Contedodatabela">
    <w:name w:val="Conteúdo da tabela"/>
    <w:basedOn w:val="Normal"/>
    <w:qFormat/>
    <w:rsid w:val="00A5597A"/>
    <w:pPr>
      <w:suppressLineNumbers/>
    </w:pPr>
  </w:style>
  <w:style w:type="paragraph" w:customStyle="1" w:styleId="Ttulodetabela">
    <w:name w:val="Título de tabela"/>
    <w:basedOn w:val="Contedodatabela"/>
    <w:qFormat/>
    <w:rsid w:val="00A5597A"/>
  </w:style>
  <w:style w:type="paragraph" w:customStyle="1" w:styleId="Contedodetabela">
    <w:name w:val="Conteúdo de tabela"/>
    <w:basedOn w:val="Normal"/>
    <w:qFormat/>
    <w:rsid w:val="00A5597A"/>
    <w:pPr>
      <w:suppressLineNumbers/>
    </w:pPr>
  </w:style>
  <w:style w:type="paragraph" w:customStyle="1" w:styleId="Ttulo1">
    <w:name w:val="Título1"/>
    <w:basedOn w:val="Normal"/>
    <w:qFormat/>
    <w:rsid w:val="00A5597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Legenda">
    <w:name w:val="caption"/>
    <w:basedOn w:val="Normal"/>
    <w:qFormat/>
    <w:rsid w:val="00A5597A"/>
    <w:pPr>
      <w:suppressLineNumbers/>
      <w:spacing w:before="120" w:after="120"/>
    </w:pPr>
    <w:rPr>
      <w:i/>
      <w:iCs/>
    </w:rPr>
  </w:style>
  <w:style w:type="numbering" w:customStyle="1" w:styleId="WW8Num1">
    <w:name w:val="WW8Num1"/>
    <w:qFormat/>
    <w:rsid w:val="00A5597A"/>
  </w:style>
  <w:style w:type="numbering" w:customStyle="1" w:styleId="WW8Num2">
    <w:name w:val="WW8Num2"/>
    <w:qFormat/>
    <w:rsid w:val="00A5597A"/>
  </w:style>
  <w:style w:type="table" w:customStyle="1" w:styleId="TableNormal">
    <w:name w:val="Table Normal"/>
    <w:uiPriority w:val="2"/>
    <w:semiHidden/>
    <w:unhideWhenUsed/>
    <w:qFormat/>
    <w:rsid w:val="00E34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2928A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2928A2"/>
    <w:rPr>
      <w:rFonts w:ascii="Times New Roman" w:eastAsia="Times New Roman" w:hAnsi="Times New Roman" w:cs="Times New Roman"/>
      <w:color w:val="00000A"/>
      <w:sz w:val="24"/>
      <w:lang w:val="pt-PT" w:eastAsia="pt-PT" w:bidi="pt-PT"/>
    </w:rPr>
  </w:style>
  <w:style w:type="paragraph" w:styleId="Rodap">
    <w:name w:val="footer"/>
    <w:basedOn w:val="Normal"/>
    <w:link w:val="RodapChar1"/>
    <w:unhideWhenUsed/>
    <w:rsid w:val="002928A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28A2"/>
    <w:rPr>
      <w:rFonts w:ascii="Times New Roman" w:eastAsia="Times New Roman" w:hAnsi="Times New Roman" w:cs="Times New Roman"/>
      <w:color w:val="00000A"/>
      <w:sz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8A2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character" w:styleId="Hyperlink">
    <w:name w:val="Hyperlink"/>
    <w:basedOn w:val="Fontepargpadro1"/>
    <w:rsid w:val="00292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a@santamar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MUNICIPAL Nº        /2009 (Minuta)</vt:lpstr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MUNICIPAL Nº        /2009 (Minuta)</dc:title>
  <dc:creator>Administrador</dc:creator>
  <cp:lastModifiedBy>dirlegis3</cp:lastModifiedBy>
  <cp:revision>2</cp:revision>
  <cp:lastPrinted>2020-12-16T13:55:00Z</cp:lastPrinted>
  <dcterms:created xsi:type="dcterms:W3CDTF">2021-11-09T11:48:00Z</dcterms:created>
  <dcterms:modified xsi:type="dcterms:W3CDTF">2021-11-09T11:48:00Z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2015-10-27T00:00:00Z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2015-10-27T00:00:00Z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