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B8" w:rsidRDefault="003526B8" w:rsidP="003526B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9222C" w:rsidRPr="00F63F74" w:rsidRDefault="008E3114" w:rsidP="003526B8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F63F74">
        <w:rPr>
          <w:rFonts w:ascii="Times New Roman" w:eastAsia="Times New Roman" w:hAnsi="Times New Roman"/>
          <w:b/>
          <w:sz w:val="28"/>
          <w:szCs w:val="24"/>
          <w:lang w:eastAsia="pt-BR"/>
        </w:rPr>
        <w:t>L</w:t>
      </w:r>
      <w:r w:rsidR="003526B8" w:rsidRPr="00F63F74">
        <w:rPr>
          <w:rFonts w:ascii="Times New Roman" w:eastAsia="Times New Roman" w:hAnsi="Times New Roman"/>
          <w:b/>
          <w:sz w:val="28"/>
          <w:szCs w:val="24"/>
          <w:lang w:eastAsia="pt-BR"/>
        </w:rPr>
        <w:t>AUDO T</w:t>
      </w:r>
      <w:r w:rsidRPr="00F63F74">
        <w:rPr>
          <w:rFonts w:ascii="Times New Roman" w:eastAsia="Times New Roman" w:hAnsi="Times New Roman"/>
          <w:b/>
          <w:sz w:val="28"/>
          <w:szCs w:val="24"/>
          <w:lang w:eastAsia="pt-BR"/>
        </w:rPr>
        <w:t>ÉCNICO</w:t>
      </w:r>
    </w:p>
    <w:p w:rsidR="0059222C" w:rsidRPr="00F63F74" w:rsidRDefault="0059222C" w:rsidP="006B262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84E95" w:rsidRDefault="00F63F74" w:rsidP="00380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3F74">
        <w:rPr>
          <w:rFonts w:ascii="Times New Roman" w:hAnsi="Times New Roman"/>
          <w:sz w:val="24"/>
          <w:szCs w:val="24"/>
        </w:rPr>
        <w:t>O município de Santa Maria</w:t>
      </w:r>
      <w:r w:rsidR="00885E4B">
        <w:rPr>
          <w:rFonts w:ascii="Times New Roman" w:hAnsi="Times New Roman"/>
          <w:sz w:val="24"/>
          <w:szCs w:val="24"/>
        </w:rPr>
        <w:t xml:space="preserve"> </w:t>
      </w:r>
      <w:r w:rsidR="00E63795">
        <w:rPr>
          <w:rFonts w:ascii="Times New Roman" w:hAnsi="Times New Roman"/>
          <w:sz w:val="24"/>
          <w:szCs w:val="24"/>
        </w:rPr>
        <w:t>vem</w:t>
      </w:r>
      <w:r w:rsidR="00885E4B">
        <w:rPr>
          <w:rFonts w:ascii="Times New Roman" w:hAnsi="Times New Roman"/>
          <w:sz w:val="24"/>
          <w:szCs w:val="24"/>
        </w:rPr>
        <w:t xml:space="preserve"> passando por período de intensa estiagem, afetando o meio urbano e rural</w:t>
      </w:r>
      <w:r w:rsidR="00E63795">
        <w:rPr>
          <w:rFonts w:ascii="Times New Roman" w:hAnsi="Times New Roman"/>
          <w:sz w:val="24"/>
          <w:szCs w:val="24"/>
        </w:rPr>
        <w:t>, nos aspectos econômicos, sociais e ambientais</w:t>
      </w:r>
      <w:r w:rsidR="00885E4B">
        <w:rPr>
          <w:rFonts w:ascii="Times New Roman" w:hAnsi="Times New Roman"/>
          <w:sz w:val="24"/>
          <w:szCs w:val="24"/>
        </w:rPr>
        <w:t xml:space="preserve">. A situação de emergência </w:t>
      </w:r>
      <w:r w:rsidR="00C84E95">
        <w:rPr>
          <w:rFonts w:ascii="Times New Roman" w:hAnsi="Times New Roman"/>
          <w:sz w:val="24"/>
          <w:szCs w:val="24"/>
        </w:rPr>
        <w:t xml:space="preserve">foi decretada a nível municipal através do Decreto Executivo n° 03, de 06 de janeiro de 2022, homologada através de Decreto Estadual n° 56.316, de 13 de janeiro de 2022, </w:t>
      </w:r>
      <w:r w:rsidR="00E63795">
        <w:rPr>
          <w:rFonts w:ascii="Times New Roman" w:hAnsi="Times New Roman"/>
          <w:sz w:val="24"/>
          <w:szCs w:val="24"/>
        </w:rPr>
        <w:t>e reconhecida também a nível Federal, por Portaria n° 176, de 20 de janeiro de 2022, da Secretaria Nacional de Proteção e Defesa Civil.</w:t>
      </w:r>
    </w:p>
    <w:p w:rsidR="00E63795" w:rsidRDefault="000309EA" w:rsidP="00380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redução de chuvas e as altas temperaturas nos verões d</w:t>
      </w:r>
      <w:r w:rsidR="00E63795">
        <w:rPr>
          <w:rFonts w:ascii="Times New Roman" w:hAnsi="Times New Roman"/>
          <w:sz w:val="24"/>
          <w:szCs w:val="24"/>
        </w:rPr>
        <w:t>os últimos três anos</w:t>
      </w:r>
      <w:r>
        <w:rPr>
          <w:rFonts w:ascii="Times New Roman" w:hAnsi="Times New Roman"/>
          <w:sz w:val="24"/>
          <w:szCs w:val="24"/>
        </w:rPr>
        <w:t xml:space="preserve"> </w:t>
      </w:r>
      <w:r w:rsidR="00E6379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ê</w:t>
      </w:r>
      <w:r w:rsidR="00E63795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impactando negativamente no</w:t>
      </w:r>
      <w:r w:rsidR="00F63F74" w:rsidRPr="00F63F74">
        <w:rPr>
          <w:rFonts w:ascii="Times New Roman" w:hAnsi="Times New Roman"/>
          <w:sz w:val="24"/>
          <w:szCs w:val="24"/>
        </w:rPr>
        <w:t xml:space="preserve"> desenvolvimento </w:t>
      </w:r>
      <w:r>
        <w:rPr>
          <w:rFonts w:ascii="Times New Roman" w:hAnsi="Times New Roman"/>
          <w:sz w:val="24"/>
          <w:szCs w:val="24"/>
        </w:rPr>
        <w:t xml:space="preserve">agropecuário de Santa Maria, com necessidade de adoção de medidas que visem minimizar o efeito da estiagem no município, como armazenagem de água, irrigação, práticas de conservação do solo, produção de silagem para suplementação da alimentação animal, rotação de pastagens, e utilização de tecnologias que reduzam a radiação solar nas plantas, práticas que </w:t>
      </w:r>
      <w:r w:rsidR="008207FC">
        <w:rPr>
          <w:rFonts w:ascii="Times New Roman" w:hAnsi="Times New Roman"/>
          <w:sz w:val="24"/>
          <w:szCs w:val="24"/>
        </w:rPr>
        <w:t xml:space="preserve">diminuem os riscos, porém </w:t>
      </w:r>
      <w:r>
        <w:rPr>
          <w:rFonts w:ascii="Times New Roman" w:hAnsi="Times New Roman"/>
          <w:sz w:val="24"/>
          <w:szCs w:val="24"/>
        </w:rPr>
        <w:t>aumentam o</w:t>
      </w:r>
      <w:r w:rsidR="008207F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custo</w:t>
      </w:r>
      <w:r w:rsidR="008207F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 produção para o agricultor.</w:t>
      </w:r>
    </w:p>
    <w:p w:rsidR="00BF789A" w:rsidRDefault="00F63F74" w:rsidP="00380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63F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estiagem que vem impactando esta safra, iniciou o seu </w:t>
      </w:r>
      <w:r w:rsidR="008207FC">
        <w:rPr>
          <w:rFonts w:ascii="Times New Roman" w:hAnsi="Times New Roman"/>
          <w:sz w:val="24"/>
          <w:szCs w:val="24"/>
        </w:rPr>
        <w:t>efeito</w:t>
      </w:r>
      <w:r>
        <w:rPr>
          <w:rFonts w:ascii="Times New Roman" w:hAnsi="Times New Roman"/>
          <w:sz w:val="24"/>
          <w:szCs w:val="24"/>
        </w:rPr>
        <w:t xml:space="preserve"> na entrada da primavera, com atraso</w:t>
      </w:r>
      <w:r w:rsidRPr="00F63F74">
        <w:rPr>
          <w:rFonts w:ascii="Times New Roman" w:hAnsi="Times New Roman"/>
          <w:sz w:val="24"/>
          <w:szCs w:val="24"/>
        </w:rPr>
        <w:t xml:space="preserve"> no plantio das </w:t>
      </w:r>
      <w:r>
        <w:rPr>
          <w:rFonts w:ascii="Times New Roman" w:hAnsi="Times New Roman"/>
          <w:sz w:val="24"/>
          <w:szCs w:val="24"/>
        </w:rPr>
        <w:t xml:space="preserve">lavouras de arroz, milho e </w:t>
      </w:r>
      <w:r w:rsidRPr="00F63F74">
        <w:rPr>
          <w:rFonts w:ascii="Times New Roman" w:hAnsi="Times New Roman"/>
          <w:sz w:val="24"/>
          <w:szCs w:val="24"/>
        </w:rPr>
        <w:t xml:space="preserve">soja, </w:t>
      </w:r>
      <w:r>
        <w:rPr>
          <w:rFonts w:ascii="Times New Roman" w:hAnsi="Times New Roman"/>
          <w:sz w:val="24"/>
          <w:szCs w:val="24"/>
        </w:rPr>
        <w:t>em que a falta de umidade no solo não permitiu a semeadura no período ideal planejado pelos agricultores</w:t>
      </w:r>
      <w:r w:rsidRPr="00F63F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5712" w:rsidRDefault="00F63F74" w:rsidP="00380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janelas de chuvas esporádicas fizeram com que a semeadura fosse acelerada para aproveitamento da umidade</w:t>
      </w:r>
      <w:r w:rsidR="008207FC">
        <w:rPr>
          <w:rFonts w:ascii="Times New Roman" w:hAnsi="Times New Roman"/>
          <w:sz w:val="24"/>
          <w:szCs w:val="24"/>
        </w:rPr>
        <w:t xml:space="preserve"> no solo</w:t>
      </w:r>
      <w:r>
        <w:rPr>
          <w:rFonts w:ascii="Times New Roman" w:hAnsi="Times New Roman"/>
          <w:sz w:val="24"/>
          <w:szCs w:val="24"/>
        </w:rPr>
        <w:t>, causando um ma</w:t>
      </w:r>
      <w:r w:rsidRPr="00F63F74">
        <w:rPr>
          <w:rFonts w:ascii="Times New Roman" w:hAnsi="Times New Roman"/>
          <w:sz w:val="24"/>
          <w:szCs w:val="24"/>
        </w:rPr>
        <w:t xml:space="preserve">u estabelecimento das lavouras </w:t>
      </w:r>
      <w:r w:rsidR="00C818C7">
        <w:rPr>
          <w:rFonts w:ascii="Times New Roman" w:hAnsi="Times New Roman"/>
          <w:sz w:val="24"/>
          <w:szCs w:val="24"/>
        </w:rPr>
        <w:t>e muitas vezes, para aproveitar a semente adquirida, a</w:t>
      </w:r>
      <w:r w:rsidRPr="00F63F74">
        <w:rPr>
          <w:rFonts w:ascii="Times New Roman" w:hAnsi="Times New Roman"/>
          <w:sz w:val="24"/>
          <w:szCs w:val="24"/>
        </w:rPr>
        <w:t xml:space="preserve"> incapacidade de plantio</w:t>
      </w:r>
      <w:r w:rsidR="00C818C7">
        <w:rPr>
          <w:rFonts w:ascii="Times New Roman" w:hAnsi="Times New Roman"/>
          <w:sz w:val="24"/>
          <w:szCs w:val="24"/>
        </w:rPr>
        <w:t xml:space="preserve"> </w:t>
      </w:r>
      <w:r w:rsidRPr="00F63F74">
        <w:rPr>
          <w:rFonts w:ascii="Times New Roman" w:hAnsi="Times New Roman"/>
          <w:sz w:val="24"/>
          <w:szCs w:val="24"/>
        </w:rPr>
        <w:t>da totalidade das lavouras</w:t>
      </w:r>
      <w:r w:rsidR="00C818C7">
        <w:rPr>
          <w:rFonts w:ascii="Times New Roman" w:hAnsi="Times New Roman"/>
          <w:sz w:val="24"/>
          <w:szCs w:val="24"/>
        </w:rPr>
        <w:t xml:space="preserve"> </w:t>
      </w:r>
      <w:r w:rsidRPr="00F63F74">
        <w:rPr>
          <w:rFonts w:ascii="Times New Roman" w:hAnsi="Times New Roman"/>
          <w:sz w:val="24"/>
          <w:szCs w:val="24"/>
        </w:rPr>
        <w:t>dentro do ZARC (Zoneamento Agrícola de Riscos Climáticos).</w:t>
      </w:r>
      <w:r w:rsidR="00C818C7">
        <w:rPr>
          <w:rFonts w:ascii="Times New Roman" w:hAnsi="Times New Roman"/>
          <w:sz w:val="24"/>
          <w:szCs w:val="24"/>
        </w:rPr>
        <w:t xml:space="preserve"> </w:t>
      </w:r>
    </w:p>
    <w:p w:rsidR="009D5712" w:rsidRPr="00257580" w:rsidRDefault="00C818C7" w:rsidP="003801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4"/>
          <w:szCs w:val="24"/>
        </w:rPr>
        <w:t>Na cultura do arroz</w:t>
      </w:r>
      <w:r w:rsidR="00BF789A">
        <w:rPr>
          <w:rFonts w:ascii="Times New Roman" w:hAnsi="Times New Roman"/>
          <w:sz w:val="24"/>
          <w:szCs w:val="24"/>
        </w:rPr>
        <w:t xml:space="preserve"> a ca</w:t>
      </w:r>
      <w:r>
        <w:rPr>
          <w:rFonts w:ascii="Times New Roman" w:hAnsi="Times New Roman"/>
          <w:sz w:val="24"/>
          <w:szCs w:val="24"/>
        </w:rPr>
        <w:t xml:space="preserve">pacidade de recursos hídricos para </w:t>
      </w:r>
      <w:r w:rsidR="00BF789A">
        <w:rPr>
          <w:rFonts w:ascii="Times New Roman" w:hAnsi="Times New Roman"/>
          <w:sz w:val="24"/>
          <w:szCs w:val="24"/>
        </w:rPr>
        <w:t>inundação</w:t>
      </w:r>
      <w:r>
        <w:rPr>
          <w:rFonts w:ascii="Times New Roman" w:hAnsi="Times New Roman"/>
          <w:sz w:val="24"/>
          <w:szCs w:val="24"/>
        </w:rPr>
        <w:t xml:space="preserve"> das lavouras </w:t>
      </w:r>
      <w:r w:rsidR="008207FC">
        <w:rPr>
          <w:rFonts w:ascii="Times New Roman" w:hAnsi="Times New Roman"/>
          <w:sz w:val="24"/>
          <w:szCs w:val="24"/>
        </w:rPr>
        <w:t>foi</w:t>
      </w:r>
      <w:r w:rsidR="00BF789A">
        <w:rPr>
          <w:rFonts w:ascii="Times New Roman" w:hAnsi="Times New Roman"/>
          <w:sz w:val="24"/>
          <w:szCs w:val="24"/>
        </w:rPr>
        <w:t xml:space="preserve"> limitada, </w:t>
      </w:r>
      <w:r w:rsidR="00257580">
        <w:rPr>
          <w:rFonts w:ascii="Times New Roman" w:hAnsi="Times New Roman"/>
          <w:sz w:val="24"/>
          <w:szCs w:val="24"/>
        </w:rPr>
        <w:t xml:space="preserve">foram fortemente afetadas </w:t>
      </w:r>
      <w:r w:rsidR="00BF789A">
        <w:rPr>
          <w:rFonts w:ascii="Times New Roman" w:hAnsi="Times New Roman"/>
          <w:sz w:val="24"/>
          <w:szCs w:val="24"/>
        </w:rPr>
        <w:t xml:space="preserve">as áreas que dependem do bombeamento de água de arroios, </w:t>
      </w:r>
      <w:r w:rsidR="00257580">
        <w:rPr>
          <w:rFonts w:ascii="Times New Roman" w:hAnsi="Times New Roman"/>
          <w:sz w:val="24"/>
          <w:szCs w:val="24"/>
        </w:rPr>
        <w:t xml:space="preserve">e também as que utilizam reservatórios de água para irrigação, que reduziram seus volumes devido às altas temperaturas e falta de chuvas, fazendo com o que produtor de arroz optasse por abandonar algumas glebas de lavoura por limitação de água, </w:t>
      </w:r>
      <w:r w:rsidR="00BF789A">
        <w:rPr>
          <w:rFonts w:ascii="Times New Roman" w:hAnsi="Times New Roman"/>
          <w:sz w:val="24"/>
          <w:szCs w:val="24"/>
        </w:rPr>
        <w:t>causando morte de plantas,</w:t>
      </w:r>
      <w:r w:rsidR="008207FC">
        <w:rPr>
          <w:rFonts w:ascii="Times New Roman" w:hAnsi="Times New Roman"/>
          <w:sz w:val="24"/>
          <w:szCs w:val="24"/>
        </w:rPr>
        <w:t xml:space="preserve"> abortamento da floração, redução na qualidade de grãos</w:t>
      </w:r>
      <w:r w:rsidR="00BF789A">
        <w:rPr>
          <w:rFonts w:ascii="Times New Roman" w:hAnsi="Times New Roman"/>
          <w:sz w:val="24"/>
          <w:szCs w:val="24"/>
        </w:rPr>
        <w:t xml:space="preserve"> </w:t>
      </w:r>
      <w:r w:rsidR="008207FC">
        <w:rPr>
          <w:rFonts w:ascii="Times New Roman" w:hAnsi="Times New Roman"/>
          <w:sz w:val="24"/>
          <w:szCs w:val="24"/>
        </w:rPr>
        <w:t xml:space="preserve">e consequente </w:t>
      </w:r>
      <w:r w:rsidR="00BF789A">
        <w:rPr>
          <w:rFonts w:ascii="Times New Roman" w:hAnsi="Times New Roman"/>
          <w:sz w:val="24"/>
          <w:szCs w:val="24"/>
        </w:rPr>
        <w:t xml:space="preserve">redução na produtividade. </w:t>
      </w:r>
      <w:r w:rsidR="00257580">
        <w:rPr>
          <w:rFonts w:ascii="Times New Roman" w:hAnsi="Times New Roman"/>
          <w:sz w:val="24"/>
          <w:szCs w:val="24"/>
        </w:rPr>
        <w:t>As altas temperaturas, superiores a 40º C no mês de janeiro, causaram grandes prejuízos aos arrozeiros que estavam com as plantas em floração, em que o excesso de calor causou a esterilidade do pólen, não permitindo a formação dos grãos em algumas plantas.</w:t>
      </w:r>
    </w:p>
    <w:p w:rsidR="009D5712" w:rsidRDefault="00921EB9" w:rsidP="00380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milho</w:t>
      </w:r>
      <w:r w:rsidR="009D5712">
        <w:rPr>
          <w:rFonts w:ascii="Times New Roman" w:hAnsi="Times New Roman"/>
          <w:sz w:val="24"/>
          <w:szCs w:val="24"/>
        </w:rPr>
        <w:t xml:space="preserve"> houve morte precoce das folhas, impossibilitando a fotossíntese e o desenvolvimento das espigas, impactando diretamente na redução da produtividade, tanto para grãos quanto par</w:t>
      </w:r>
      <w:r w:rsidR="005316AD">
        <w:rPr>
          <w:rFonts w:ascii="Times New Roman" w:hAnsi="Times New Roman"/>
          <w:sz w:val="24"/>
          <w:szCs w:val="24"/>
        </w:rPr>
        <w:t>a silagem, em alguns casos ocorrendo a perda total das lavouras.</w:t>
      </w:r>
    </w:p>
    <w:p w:rsidR="009D5712" w:rsidRDefault="00BF789A" w:rsidP="00380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 lavouras de soja a falta de chuvas</w:t>
      </w:r>
      <w:r w:rsidR="005316AD">
        <w:rPr>
          <w:rFonts w:ascii="Times New Roman" w:hAnsi="Times New Roman"/>
          <w:sz w:val="24"/>
          <w:szCs w:val="24"/>
        </w:rPr>
        <w:t xml:space="preserve"> e as altas temperaturas causaram morte de plantas já estabelecidas, limitaram</w:t>
      </w:r>
      <w:r>
        <w:rPr>
          <w:rFonts w:ascii="Times New Roman" w:hAnsi="Times New Roman"/>
          <w:sz w:val="24"/>
          <w:szCs w:val="24"/>
        </w:rPr>
        <w:t xml:space="preserve"> o </w:t>
      </w:r>
      <w:r w:rsidR="005316AD">
        <w:rPr>
          <w:rFonts w:ascii="Times New Roman" w:hAnsi="Times New Roman"/>
          <w:sz w:val="24"/>
          <w:szCs w:val="24"/>
        </w:rPr>
        <w:t>desenvolvimento das plantas, causaram o florescimento precoce e</w:t>
      </w:r>
      <w:r>
        <w:rPr>
          <w:rFonts w:ascii="Times New Roman" w:hAnsi="Times New Roman"/>
          <w:sz w:val="24"/>
          <w:szCs w:val="24"/>
        </w:rPr>
        <w:t xml:space="preserve"> </w:t>
      </w:r>
      <w:r w:rsidR="009D2042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abortamento de flores</w:t>
      </w:r>
      <w:r w:rsidR="009D2042">
        <w:rPr>
          <w:rFonts w:ascii="Times New Roman" w:hAnsi="Times New Roman"/>
          <w:sz w:val="24"/>
          <w:szCs w:val="24"/>
        </w:rPr>
        <w:t>. O</w:t>
      </w:r>
      <w:r w:rsidR="005316AD">
        <w:rPr>
          <w:rFonts w:ascii="Times New Roman" w:hAnsi="Times New Roman"/>
          <w:sz w:val="24"/>
          <w:szCs w:val="24"/>
        </w:rPr>
        <w:t xml:space="preserve"> desenvolvimento de vagens foi limitado pelo estresse hídrico, reduzindo o potencial produtivo das plantas pelo abortamento das vagens,</w:t>
      </w:r>
      <w:r w:rsidR="009D2042">
        <w:rPr>
          <w:rFonts w:ascii="Times New Roman" w:hAnsi="Times New Roman"/>
          <w:sz w:val="24"/>
          <w:szCs w:val="24"/>
        </w:rPr>
        <w:t xml:space="preserve"> já</w:t>
      </w:r>
      <w:r w:rsidR="005316AD">
        <w:rPr>
          <w:rFonts w:ascii="Times New Roman" w:hAnsi="Times New Roman"/>
          <w:sz w:val="24"/>
          <w:szCs w:val="24"/>
        </w:rPr>
        <w:t xml:space="preserve"> no enchimento de grãos a falta de água nas lavouras vem limitando a capacidade</w:t>
      </w:r>
      <w:r w:rsidR="009D2042">
        <w:rPr>
          <w:rFonts w:ascii="Times New Roman" w:hAnsi="Times New Roman"/>
          <w:sz w:val="24"/>
          <w:szCs w:val="24"/>
        </w:rPr>
        <w:t xml:space="preserve"> da planta de </w:t>
      </w:r>
      <w:proofErr w:type="spellStart"/>
      <w:r w:rsidR="009D2042">
        <w:rPr>
          <w:rFonts w:ascii="Times New Roman" w:hAnsi="Times New Roman"/>
          <w:sz w:val="24"/>
          <w:szCs w:val="24"/>
        </w:rPr>
        <w:t>translocar</w:t>
      </w:r>
      <w:proofErr w:type="spellEnd"/>
      <w:r w:rsidR="009D2042">
        <w:rPr>
          <w:rFonts w:ascii="Times New Roman" w:hAnsi="Times New Roman"/>
          <w:sz w:val="24"/>
          <w:szCs w:val="24"/>
        </w:rPr>
        <w:t xml:space="preserve"> os nutrientes para desenvolvimento dos grãos, causando perdas irreversíveis à cultura, e consequentemente, somado aos outros fatores, grande redução na</w:t>
      </w:r>
      <w:r>
        <w:rPr>
          <w:rFonts w:ascii="Times New Roman" w:hAnsi="Times New Roman"/>
          <w:sz w:val="24"/>
          <w:szCs w:val="24"/>
        </w:rPr>
        <w:t xml:space="preserve"> produtividade das lavouras.</w:t>
      </w:r>
    </w:p>
    <w:p w:rsidR="00C818C7" w:rsidRDefault="009D2042" w:rsidP="00380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hortaliças foram afetadas com a indisponibilidade de água, </w:t>
      </w:r>
      <w:r w:rsidR="009D5712">
        <w:rPr>
          <w:rFonts w:ascii="Times New Roman" w:hAnsi="Times New Roman"/>
          <w:sz w:val="24"/>
          <w:szCs w:val="24"/>
        </w:rPr>
        <w:t>altas temperaturas</w:t>
      </w:r>
      <w:r>
        <w:rPr>
          <w:rFonts w:ascii="Times New Roman" w:hAnsi="Times New Roman"/>
          <w:sz w:val="24"/>
          <w:szCs w:val="24"/>
        </w:rPr>
        <w:t xml:space="preserve"> e pressão com ataque de insetos, principalmente no mês de janeiro</w:t>
      </w:r>
      <w:r w:rsidR="007604AD">
        <w:rPr>
          <w:rFonts w:ascii="Times New Roman" w:hAnsi="Times New Roman"/>
          <w:sz w:val="24"/>
          <w:szCs w:val="24"/>
        </w:rPr>
        <w:t>, fazendo com que no período de uma semana os produtores perdessem suas hortas</w:t>
      </w:r>
      <w:r w:rsidR="009D5712">
        <w:rPr>
          <w:rFonts w:ascii="Times New Roman" w:hAnsi="Times New Roman"/>
          <w:sz w:val="24"/>
          <w:szCs w:val="24"/>
        </w:rPr>
        <w:t xml:space="preserve">. A indisponibilidade de água para irrigação das hortaliças fez com que os produtores reduzissem a área plantada normalmente no período. A redução da oferta de produtos </w:t>
      </w:r>
      <w:proofErr w:type="spellStart"/>
      <w:r w:rsidR="009D5712">
        <w:rPr>
          <w:rFonts w:ascii="Times New Roman" w:hAnsi="Times New Roman"/>
          <w:sz w:val="24"/>
          <w:szCs w:val="24"/>
        </w:rPr>
        <w:t>olerícolas</w:t>
      </w:r>
      <w:proofErr w:type="spellEnd"/>
      <w:r w:rsidR="009D5712">
        <w:rPr>
          <w:rFonts w:ascii="Times New Roman" w:hAnsi="Times New Roman"/>
          <w:sz w:val="24"/>
          <w:szCs w:val="24"/>
        </w:rPr>
        <w:t xml:space="preserve"> causou aumento imediato do preço dos vegetais nos supermercados.</w:t>
      </w:r>
      <w:r w:rsidR="009F58BF">
        <w:rPr>
          <w:rFonts w:ascii="Times New Roman" w:hAnsi="Times New Roman"/>
          <w:sz w:val="24"/>
          <w:szCs w:val="24"/>
        </w:rPr>
        <w:t xml:space="preserve"> As frutíferas, que ainda não estão na época de colheita, como os citros, já apresentam redução na produção futura devido ao abortamento de flores e falta de água para o enchimento de frutos.</w:t>
      </w:r>
    </w:p>
    <w:p w:rsidR="009F58BF" w:rsidRDefault="009F58BF" w:rsidP="00380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produção de bovinos de corte, a indisponibilidade de pastos impacta na redução do ganho de peso diário dos animais, a falta de água para </w:t>
      </w:r>
      <w:proofErr w:type="spellStart"/>
      <w:r>
        <w:rPr>
          <w:rFonts w:ascii="Times New Roman" w:hAnsi="Times New Roman"/>
          <w:sz w:val="24"/>
          <w:szCs w:val="24"/>
        </w:rPr>
        <w:t>dessedentação</w:t>
      </w:r>
      <w:proofErr w:type="spellEnd"/>
      <w:r>
        <w:rPr>
          <w:rFonts w:ascii="Times New Roman" w:hAnsi="Times New Roman"/>
          <w:sz w:val="24"/>
          <w:szCs w:val="24"/>
        </w:rPr>
        <w:t xml:space="preserve"> animal vem sendo minimizada pela força tarefa da Defesa Civil para abastecer bebedouros, </w:t>
      </w:r>
      <w:r w:rsidR="007604AD">
        <w:rPr>
          <w:rFonts w:ascii="Times New Roman" w:hAnsi="Times New Roman"/>
          <w:sz w:val="24"/>
          <w:szCs w:val="24"/>
        </w:rPr>
        <w:t xml:space="preserve">e da Secretaria de Desenvolvimento Rural com a abertura de novos bebedouros, </w:t>
      </w:r>
      <w:r>
        <w:rPr>
          <w:rFonts w:ascii="Times New Roman" w:hAnsi="Times New Roman"/>
          <w:sz w:val="24"/>
          <w:szCs w:val="24"/>
        </w:rPr>
        <w:t>porém o deslocamento dos animais até os pontos onde se localizam os bebedouros, devido à falta de umidade natural no pasto, também reduz o ganho de peso. Estes aspectos também afetam a bovinocultura de leite, reduzindo imediatamente o volume produzido de leite por animal e necessitando a suplementação da alimentação com silagem e ração.</w:t>
      </w:r>
    </w:p>
    <w:p w:rsidR="009F58BF" w:rsidRDefault="009F58BF" w:rsidP="00380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excesso de temperaturas também causou a morte de peixes e de aves no município, tanto em atividades de subsistência quanto em produtores comerciais, impactando na redução de uma receita futura nas atividades.</w:t>
      </w:r>
    </w:p>
    <w:p w:rsidR="00DA75AD" w:rsidRDefault="00870F98" w:rsidP="00380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 os levan</w:t>
      </w:r>
      <w:r w:rsidR="007604AD">
        <w:rPr>
          <w:rFonts w:ascii="Times New Roman" w:hAnsi="Times New Roman"/>
          <w:sz w:val="24"/>
          <w:szCs w:val="24"/>
        </w:rPr>
        <w:t xml:space="preserve">tamentos realizados pela </w:t>
      </w:r>
      <w:proofErr w:type="spellStart"/>
      <w:r w:rsidR="007604AD">
        <w:rPr>
          <w:rFonts w:ascii="Times New Roman" w:hAnsi="Times New Roman"/>
          <w:sz w:val="24"/>
          <w:szCs w:val="24"/>
        </w:rPr>
        <w:t>Emater</w:t>
      </w:r>
      <w:proofErr w:type="spellEnd"/>
      <w:r w:rsidR="007604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número de produtores afetados em cada atividade são:</w:t>
      </w:r>
    </w:p>
    <w:p w:rsidR="00870F98" w:rsidRDefault="00870F98" w:rsidP="00380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- 320 produtores com açudes ou tanques com volume </w:t>
      </w:r>
      <w:r w:rsidR="000E1E46">
        <w:rPr>
          <w:rFonts w:ascii="Times New Roman" w:hAnsi="Times New Roman"/>
          <w:sz w:val="24"/>
          <w:szCs w:val="24"/>
        </w:rPr>
        <w:t xml:space="preserve">de água </w:t>
      </w:r>
      <w:r>
        <w:rPr>
          <w:rFonts w:ascii="Times New Roman" w:hAnsi="Times New Roman"/>
          <w:sz w:val="24"/>
          <w:szCs w:val="24"/>
        </w:rPr>
        <w:t>reduzido;</w:t>
      </w:r>
    </w:p>
    <w:p w:rsidR="00870F98" w:rsidRDefault="00870F98" w:rsidP="00380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- 100 produtores de arroz com redução de produtividade;</w:t>
      </w:r>
    </w:p>
    <w:p w:rsidR="00870F98" w:rsidRDefault="00870F98" w:rsidP="00870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- 40 produtores de milho com redução de produtividade;</w:t>
      </w:r>
    </w:p>
    <w:p w:rsidR="00870F98" w:rsidRDefault="00870F98" w:rsidP="00870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 produtores de milho silagem com redução de produtividade;</w:t>
      </w:r>
    </w:p>
    <w:p w:rsidR="00870F98" w:rsidRDefault="00870F98" w:rsidP="00870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- 322 produtores de soja com redução de produtividade;</w:t>
      </w:r>
    </w:p>
    <w:p w:rsidR="00870F98" w:rsidRDefault="00870F98" w:rsidP="00870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- 120 produtores de frutas com redução de produtividade;</w:t>
      </w:r>
    </w:p>
    <w:p w:rsidR="00870F98" w:rsidRDefault="00870F98" w:rsidP="00870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- 100 produtores de </w:t>
      </w:r>
      <w:proofErr w:type="spellStart"/>
      <w:r>
        <w:rPr>
          <w:rFonts w:ascii="Times New Roman" w:hAnsi="Times New Roman"/>
          <w:sz w:val="24"/>
          <w:szCs w:val="24"/>
        </w:rPr>
        <w:t>olerícolas</w:t>
      </w:r>
      <w:proofErr w:type="spellEnd"/>
      <w:r>
        <w:rPr>
          <w:rFonts w:ascii="Times New Roman" w:hAnsi="Times New Roman"/>
          <w:sz w:val="24"/>
          <w:szCs w:val="24"/>
        </w:rPr>
        <w:t xml:space="preserve"> com redução de produtividade;</w:t>
      </w:r>
    </w:p>
    <w:p w:rsidR="00870F98" w:rsidRDefault="00870F98" w:rsidP="00870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- 250 pecuaristas com redução no ganho de peso de animais;</w:t>
      </w:r>
    </w:p>
    <w:p w:rsidR="00870F98" w:rsidRDefault="00870F98" w:rsidP="00870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- 35 produtores de leite com redução na produção de leite;</w:t>
      </w:r>
    </w:p>
    <w:p w:rsidR="00870F98" w:rsidRDefault="00870F98" w:rsidP="00870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 produtores de peixe com morte de animais;</w:t>
      </w:r>
    </w:p>
    <w:p w:rsidR="00870F98" w:rsidRDefault="00870F98" w:rsidP="00870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- 4 produtores de ovos com morte de animais; </w:t>
      </w:r>
    </w:p>
    <w:p w:rsidR="00870F98" w:rsidRPr="00F63F74" w:rsidRDefault="00870F98" w:rsidP="00870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Considerando que muitos produtores</w:t>
      </w:r>
      <w:r w:rsidR="000E1E46">
        <w:rPr>
          <w:rFonts w:ascii="Times New Roman" w:hAnsi="Times New Roman"/>
          <w:sz w:val="24"/>
          <w:szCs w:val="24"/>
        </w:rPr>
        <w:t xml:space="preserve"> realizam mais de uma atividade</w:t>
      </w:r>
      <w:r>
        <w:rPr>
          <w:rFonts w:ascii="Times New Roman" w:hAnsi="Times New Roman"/>
          <w:sz w:val="24"/>
          <w:szCs w:val="24"/>
        </w:rPr>
        <w:t xml:space="preserve">, estima-se que aproximadamente 955 produtores </w:t>
      </w:r>
      <w:r w:rsidR="000E1E46">
        <w:rPr>
          <w:rFonts w:ascii="Times New Roman" w:hAnsi="Times New Roman"/>
          <w:sz w:val="24"/>
          <w:szCs w:val="24"/>
        </w:rPr>
        <w:t>estejam sendo impactados imediatamente pela estiagem com a redução da produção. Considerando que cada produtor possui uma família de aproximadamente 4 indivíduos, são 3820 pessoas economicamente afetadas pela estiagem no meio rural</w:t>
      </w:r>
      <w:r w:rsidR="000D5F29">
        <w:rPr>
          <w:rFonts w:ascii="Times New Roman" w:hAnsi="Times New Roman"/>
          <w:sz w:val="24"/>
          <w:szCs w:val="24"/>
        </w:rPr>
        <w:t>. N</w:t>
      </w:r>
      <w:r w:rsidR="000E1E46">
        <w:rPr>
          <w:rFonts w:ascii="Times New Roman" w:hAnsi="Times New Roman"/>
          <w:sz w:val="24"/>
          <w:szCs w:val="24"/>
        </w:rPr>
        <w:t>ão se pode desconsiderar a dificuldade enfrentada pelo total dos 12684 habitantes do meio rural de Santa Maria</w:t>
      </w:r>
      <w:r w:rsidR="000D5F29">
        <w:rPr>
          <w:rFonts w:ascii="Times New Roman" w:hAnsi="Times New Roman"/>
          <w:sz w:val="24"/>
          <w:szCs w:val="24"/>
        </w:rPr>
        <w:t>, em</w:t>
      </w:r>
      <w:r w:rsidR="000E1E46">
        <w:rPr>
          <w:rFonts w:ascii="Times New Roman" w:hAnsi="Times New Roman"/>
          <w:sz w:val="24"/>
          <w:szCs w:val="24"/>
        </w:rPr>
        <w:t xml:space="preserve"> 1701 estabelecimentos rurais, que são impactados também</w:t>
      </w:r>
      <w:r w:rsidR="000D5F29">
        <w:rPr>
          <w:rFonts w:ascii="Times New Roman" w:hAnsi="Times New Roman"/>
          <w:sz w:val="24"/>
          <w:szCs w:val="24"/>
        </w:rPr>
        <w:t xml:space="preserve"> nas atividades de subsistência, em que a estiagem </w:t>
      </w:r>
      <w:r w:rsidR="008207FC">
        <w:rPr>
          <w:rFonts w:ascii="Times New Roman" w:hAnsi="Times New Roman"/>
          <w:sz w:val="24"/>
          <w:szCs w:val="24"/>
        </w:rPr>
        <w:t>afeta</w:t>
      </w:r>
      <w:r w:rsidR="000D5F29">
        <w:rPr>
          <w:rFonts w:ascii="Times New Roman" w:hAnsi="Times New Roman"/>
          <w:sz w:val="24"/>
          <w:szCs w:val="24"/>
        </w:rPr>
        <w:t xml:space="preserve"> diretamente na segurança alimentar destas famílias, acarretando em menor autonomia para obtenção do alimento e água, dependendo de fontes externas para sua manutenção no meio rural e direto impacto social.</w:t>
      </w:r>
    </w:p>
    <w:p w:rsidR="00C818C7" w:rsidRDefault="00C818C7" w:rsidP="00380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2629" w:rsidRPr="0059222C" w:rsidRDefault="00380155" w:rsidP="00380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0155">
        <w:rPr>
          <w:rFonts w:ascii="Times New Roman" w:hAnsi="Times New Roman"/>
          <w:sz w:val="24"/>
          <w:szCs w:val="24"/>
        </w:rPr>
        <w:t xml:space="preserve">Santa Maria, </w:t>
      </w:r>
      <w:r w:rsidR="007604AD">
        <w:rPr>
          <w:rFonts w:ascii="Times New Roman" w:hAnsi="Times New Roman"/>
          <w:sz w:val="24"/>
          <w:szCs w:val="24"/>
        </w:rPr>
        <w:t>16</w:t>
      </w:r>
      <w:r w:rsidRPr="00380155">
        <w:rPr>
          <w:rFonts w:ascii="Times New Roman" w:hAnsi="Times New Roman"/>
          <w:sz w:val="24"/>
          <w:szCs w:val="24"/>
        </w:rPr>
        <w:t xml:space="preserve"> de </w:t>
      </w:r>
      <w:r w:rsidR="007604AD">
        <w:rPr>
          <w:rFonts w:ascii="Times New Roman" w:hAnsi="Times New Roman"/>
          <w:sz w:val="24"/>
          <w:szCs w:val="24"/>
        </w:rPr>
        <w:t>março</w:t>
      </w:r>
      <w:r w:rsidR="000D5F29">
        <w:rPr>
          <w:rFonts w:ascii="Times New Roman" w:hAnsi="Times New Roman"/>
          <w:sz w:val="24"/>
          <w:szCs w:val="24"/>
        </w:rPr>
        <w:t xml:space="preserve"> de 2022</w:t>
      </w:r>
      <w:r w:rsidRPr="00380155">
        <w:rPr>
          <w:rFonts w:ascii="Times New Roman" w:hAnsi="Times New Roman"/>
          <w:sz w:val="24"/>
          <w:szCs w:val="24"/>
        </w:rPr>
        <w:t>.</w:t>
      </w:r>
    </w:p>
    <w:p w:rsidR="00BE7E3C" w:rsidRDefault="00BE7E3C" w:rsidP="00BE7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29" w:rsidRDefault="003A242B" w:rsidP="00D755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910715" cy="489585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55" w:rsidRPr="00380155" w:rsidRDefault="00380155" w:rsidP="00380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155">
        <w:rPr>
          <w:rFonts w:ascii="Times New Roman" w:hAnsi="Times New Roman"/>
          <w:sz w:val="24"/>
          <w:szCs w:val="24"/>
        </w:rPr>
        <w:t xml:space="preserve">Técnico Responsável </w:t>
      </w:r>
      <w:r w:rsidR="00526B21">
        <w:rPr>
          <w:rFonts w:ascii="Times New Roman" w:hAnsi="Times New Roman"/>
          <w:sz w:val="24"/>
          <w:szCs w:val="24"/>
        </w:rPr>
        <w:t>Isadora Martins Marques da Rocha</w:t>
      </w:r>
    </w:p>
    <w:p w:rsidR="00380155" w:rsidRPr="00380155" w:rsidRDefault="00380155" w:rsidP="00380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155">
        <w:rPr>
          <w:rFonts w:ascii="Times New Roman" w:hAnsi="Times New Roman"/>
          <w:sz w:val="24"/>
          <w:szCs w:val="24"/>
        </w:rPr>
        <w:t xml:space="preserve">CPF </w:t>
      </w:r>
      <w:r w:rsidR="00526B21">
        <w:rPr>
          <w:rFonts w:ascii="Times New Roman" w:hAnsi="Times New Roman"/>
          <w:sz w:val="24"/>
          <w:szCs w:val="24"/>
        </w:rPr>
        <w:t>022.201.170-06</w:t>
      </w:r>
    </w:p>
    <w:p w:rsidR="00380155" w:rsidRPr="00380155" w:rsidRDefault="000A166F" w:rsidP="00380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CFTA n </w:t>
      </w:r>
      <w:r w:rsidR="00526B21">
        <w:rPr>
          <w:rFonts w:ascii="Times New Roman" w:hAnsi="Times New Roman"/>
          <w:sz w:val="24"/>
          <w:szCs w:val="24"/>
        </w:rPr>
        <w:t>02220117006</w:t>
      </w:r>
    </w:p>
    <w:p w:rsidR="001C4F35" w:rsidRDefault="006B2629" w:rsidP="00380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ERNM I - Agropecuária</w:t>
      </w:r>
    </w:p>
    <w:p w:rsidR="001C4F35" w:rsidRDefault="001C4F35" w:rsidP="00D755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Escritório Municipal de Santa Maria</w:t>
      </w:r>
    </w:p>
    <w:p w:rsidR="00C818C7" w:rsidRDefault="001C4F35" w:rsidP="00D755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ASCAR/ EMATER-RS</w:t>
      </w:r>
    </w:p>
    <w:p w:rsidR="00D64F6D" w:rsidRDefault="00D64F6D" w:rsidP="00D755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64F6D" w:rsidSect="003526B8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tbl>
      <w:tblPr>
        <w:tblW w:w="129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93"/>
        <w:gridCol w:w="1435"/>
        <w:gridCol w:w="1504"/>
        <w:gridCol w:w="2323"/>
        <w:gridCol w:w="2268"/>
        <w:gridCol w:w="2977"/>
      </w:tblGrid>
      <w:tr w:rsidR="00D64F6D" w:rsidRPr="00D64F6D" w:rsidTr="00D64F6D">
        <w:trPr>
          <w:trHeight w:val="1170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3A242B" w:rsidP="00D64F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66675</wp:posOffset>
                  </wp:positionV>
                  <wp:extent cx="3038475" cy="628650"/>
                  <wp:effectExtent l="0" t="0" r="0" b="0"/>
                  <wp:wrapNone/>
                  <wp:docPr id="4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</w:tblGrid>
            <w:tr w:rsidR="00D64F6D" w:rsidRPr="00D64F6D">
              <w:trPr>
                <w:trHeight w:val="1170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4F6D" w:rsidRPr="00D64F6D" w:rsidRDefault="00D64F6D" w:rsidP="00D64F6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t-BR"/>
                    </w:rPr>
                  </w:pPr>
                </w:p>
              </w:tc>
            </w:tr>
          </w:tbl>
          <w:p w:rsidR="00D64F6D" w:rsidRPr="00D64F6D" w:rsidRDefault="00D64F6D" w:rsidP="00D64F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Estimativa de perdas agropecuárias no Município de Santa Maria até 16/03/2022</w:t>
            </w:r>
          </w:p>
        </w:tc>
      </w:tr>
      <w:tr w:rsidR="00D64F6D" w:rsidRPr="00D64F6D" w:rsidTr="00D64F6D">
        <w:trPr>
          <w:trHeight w:val="100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Cultura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Área  (ha)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Área atingida  (ha)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Estimativa inicial (</w:t>
            </w:r>
            <w:proofErr w:type="spellStart"/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kg/há</w:t>
            </w:r>
            <w:proofErr w:type="spellEnd"/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Perdas médias na produção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Estimativa de produção atual (</w:t>
            </w:r>
            <w:proofErr w:type="spellStart"/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kg/há</w:t>
            </w:r>
            <w:proofErr w:type="spellEnd"/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)</w:t>
            </w:r>
          </w:p>
        </w:tc>
      </w:tr>
      <w:tr w:rsidR="00D64F6D" w:rsidRPr="00D64F6D" w:rsidTr="00D64F6D">
        <w:trPr>
          <w:trHeight w:val="315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64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Soja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49800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49800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3345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59%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1380</w:t>
            </w:r>
          </w:p>
        </w:tc>
      </w:tr>
      <w:tr w:rsidR="00D64F6D" w:rsidRPr="00D64F6D" w:rsidTr="00D64F6D">
        <w:trPr>
          <w:trHeight w:val="315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64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Arroz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5900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5900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7500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6%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7000</w:t>
            </w:r>
          </w:p>
        </w:tc>
      </w:tr>
      <w:tr w:rsidR="00D64F6D" w:rsidRPr="00D64F6D" w:rsidTr="00D64F6D">
        <w:trPr>
          <w:trHeight w:val="315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64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Milho grão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100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5324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60%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2129</w:t>
            </w:r>
          </w:p>
        </w:tc>
      </w:tr>
      <w:tr w:rsidR="00D64F6D" w:rsidRPr="00D64F6D" w:rsidTr="00D64F6D">
        <w:trPr>
          <w:trHeight w:val="315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64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Milho silagem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90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35000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50%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17500</w:t>
            </w:r>
          </w:p>
        </w:tc>
      </w:tr>
      <w:tr w:rsidR="00D64F6D" w:rsidRPr="00D64F6D" w:rsidTr="00D64F6D">
        <w:trPr>
          <w:trHeight w:val="31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D64F6D" w:rsidRPr="00D64F6D" w:rsidTr="00D64F6D">
        <w:trPr>
          <w:trHeight w:val="85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4F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Criação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Nº de animais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Nº de animais atingidos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Estimativa de ganho inicial no período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Perdas médias na produção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Estimativa de produção atual no período</w:t>
            </w:r>
          </w:p>
        </w:tc>
      </w:tr>
      <w:tr w:rsidR="00D64F6D" w:rsidRPr="00D64F6D" w:rsidTr="00D64F6D">
        <w:trPr>
          <w:trHeight w:val="630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64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Bovinocultura de corte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87638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50000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46,00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40%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27,6</w:t>
            </w:r>
          </w:p>
        </w:tc>
      </w:tr>
      <w:tr w:rsidR="00D64F6D" w:rsidRPr="00D64F6D" w:rsidTr="00D64F6D">
        <w:trPr>
          <w:trHeight w:val="630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64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Bovinocultura  de leite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602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602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 xml:space="preserve">                          1.058,00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25%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793,04</w:t>
            </w:r>
          </w:p>
        </w:tc>
      </w:tr>
      <w:tr w:rsidR="00D64F6D" w:rsidRPr="00D64F6D" w:rsidTr="00D64F6D">
        <w:trPr>
          <w:trHeight w:val="40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D64F6D" w:rsidRPr="00D64F6D" w:rsidTr="00D64F6D">
        <w:trPr>
          <w:trHeight w:val="34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D64F6D" w:rsidRPr="00D64F6D" w:rsidTr="00D64F6D">
        <w:trPr>
          <w:trHeight w:val="31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D64F6D" w:rsidRPr="00D64F6D" w:rsidTr="00D64F6D">
        <w:trPr>
          <w:trHeight w:val="31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D64F6D" w:rsidRPr="00D64F6D" w:rsidTr="00D64F6D">
        <w:trPr>
          <w:trHeight w:val="31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D64F6D" w:rsidRPr="00D64F6D" w:rsidTr="00D64F6D">
        <w:trPr>
          <w:trHeight w:val="109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3A242B" w:rsidP="00D64F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133350</wp:posOffset>
                  </wp:positionV>
                  <wp:extent cx="3162300" cy="647700"/>
                  <wp:effectExtent l="0" t="0" r="0" b="0"/>
                  <wp:wrapNone/>
                  <wp:docPr id="5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</w:tblGrid>
            <w:tr w:rsidR="00D64F6D" w:rsidRPr="00D64F6D">
              <w:trPr>
                <w:trHeight w:val="1095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4F6D" w:rsidRPr="00D64F6D" w:rsidRDefault="00D64F6D" w:rsidP="00D64F6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t-BR"/>
                    </w:rPr>
                  </w:pPr>
                </w:p>
              </w:tc>
            </w:tr>
          </w:tbl>
          <w:p w:rsidR="00D64F6D" w:rsidRPr="00D64F6D" w:rsidRDefault="00D64F6D" w:rsidP="00D64F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56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Estimativa do impacto econômico de perdas agropecuárias no Município de Santa Maria até 16/03/2022</w:t>
            </w:r>
          </w:p>
        </w:tc>
      </w:tr>
      <w:tr w:rsidR="00D64F6D" w:rsidRPr="00D64F6D" w:rsidTr="00D64F6D">
        <w:trPr>
          <w:trHeight w:val="300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5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</w:tr>
      <w:tr w:rsidR="00D64F6D" w:rsidRPr="00D64F6D" w:rsidTr="00D64F6D">
        <w:trPr>
          <w:trHeight w:val="300"/>
        </w:trPr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Cálculo de valores de perdas estimadas em culturas agrícolas</w:t>
            </w:r>
          </w:p>
        </w:tc>
      </w:tr>
      <w:tr w:rsidR="00D64F6D" w:rsidRPr="00D64F6D" w:rsidTr="00D64F6D">
        <w:trPr>
          <w:trHeight w:val="885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Cultura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Diferença produtividade por hectare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Valor de mercado (kg)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Área atingida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Valor estimado de perda por hectare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Valor estimado total</w:t>
            </w:r>
          </w:p>
        </w:tc>
      </w:tr>
      <w:tr w:rsidR="00D64F6D" w:rsidRPr="00D64F6D" w:rsidTr="00D64F6D">
        <w:trPr>
          <w:trHeight w:val="315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64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Soja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1965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2,77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49800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 xml:space="preserve"> R$                    5.443,05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 xml:space="preserve"> R$             271.063.890,00 </w:t>
            </w:r>
          </w:p>
        </w:tc>
      </w:tr>
      <w:tr w:rsidR="00D64F6D" w:rsidRPr="00D64F6D" w:rsidTr="00D64F6D">
        <w:trPr>
          <w:trHeight w:val="315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64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Arroz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500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3,4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5900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 xml:space="preserve"> R$                    1.700,00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 xml:space="preserve"> R$               10.030.000,00 </w:t>
            </w:r>
          </w:p>
        </w:tc>
      </w:tr>
      <w:tr w:rsidR="00D64F6D" w:rsidRPr="00D64F6D" w:rsidTr="00D64F6D">
        <w:trPr>
          <w:trHeight w:val="315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64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Milho grão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3195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1,43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 xml:space="preserve"> R$                    4.568,85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 xml:space="preserve"> R$                     456.885,00 </w:t>
            </w:r>
          </w:p>
        </w:tc>
      </w:tr>
      <w:tr w:rsidR="00D64F6D" w:rsidRPr="00D64F6D" w:rsidTr="00D64F6D">
        <w:trPr>
          <w:trHeight w:val="315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64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Milho silagem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17500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0,5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 xml:space="preserve"> R$                    8.750,00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 xml:space="preserve"> R$                     787.500,00 </w:t>
            </w:r>
          </w:p>
        </w:tc>
      </w:tr>
      <w:tr w:rsidR="00D64F6D" w:rsidRPr="00D64F6D" w:rsidTr="00D64F6D">
        <w:trPr>
          <w:trHeight w:val="31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64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Total estimado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 xml:space="preserve"> R$             282.338.275,00 </w:t>
            </w:r>
          </w:p>
        </w:tc>
      </w:tr>
      <w:tr w:rsidR="00D64F6D" w:rsidRPr="00D64F6D" w:rsidTr="00D64F6D">
        <w:trPr>
          <w:trHeight w:val="300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D64F6D" w:rsidRPr="00D64F6D" w:rsidTr="00D64F6D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Cálculo de valores de perdas estimadas na pecuária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</w:tr>
      <w:tr w:rsidR="00D64F6D" w:rsidRPr="00D64F6D" w:rsidTr="00D64F6D">
        <w:trPr>
          <w:trHeight w:val="1200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4F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Criação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Diferença produtividade por animal no período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Nº de animais atingidos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Valor de mercado do Kg ou litro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Valor estimado total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</w:tr>
      <w:tr w:rsidR="00D64F6D" w:rsidRPr="00D64F6D" w:rsidTr="00D64F6D">
        <w:trPr>
          <w:trHeight w:val="630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64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Bovinocultura de corte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18,4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50000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R$                          10,50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R$            9.660.000,00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D64F6D" w:rsidRPr="00D64F6D" w:rsidTr="00D64F6D">
        <w:trPr>
          <w:trHeight w:val="630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64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Bovinocultura  de leite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264,96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602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R$                            1,94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>R$                309.441,48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D64F6D" w:rsidRPr="00D64F6D" w:rsidTr="00D64F6D">
        <w:trPr>
          <w:trHeight w:val="30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Total estimado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 xml:space="preserve"> R$            9.969.441,48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D64F6D" w:rsidRPr="00D64F6D" w:rsidTr="00D64F6D">
        <w:trPr>
          <w:trHeight w:val="30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b/>
                <w:bCs/>
                <w:color w:val="000000"/>
                <w:lang w:eastAsia="pt-BR"/>
              </w:rPr>
              <w:t>Valor total de perdas agropecuárias estimadas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64F6D">
              <w:rPr>
                <w:rFonts w:eastAsia="Times New Roman" w:cs="Calibri"/>
                <w:color w:val="000000"/>
                <w:lang w:eastAsia="pt-BR"/>
              </w:rPr>
              <w:t xml:space="preserve"> R$       292.307.716,48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6D" w:rsidRPr="00D64F6D" w:rsidRDefault="00D64F6D" w:rsidP="00D64F6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</w:tbl>
    <w:p w:rsidR="00D64F6D" w:rsidRDefault="00D64F6D" w:rsidP="00D755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64F6D" w:rsidSect="00D64F6D">
      <w:pgSz w:w="16838" w:h="11906" w:orient="landscape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C8" w:rsidRDefault="000C5BC8" w:rsidP="00BC6CF0">
      <w:pPr>
        <w:spacing w:after="0" w:line="240" w:lineRule="auto"/>
      </w:pPr>
      <w:r>
        <w:separator/>
      </w:r>
    </w:p>
  </w:endnote>
  <w:endnote w:type="continuationSeparator" w:id="0">
    <w:p w:rsidR="000C5BC8" w:rsidRDefault="000C5BC8" w:rsidP="00BC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C8" w:rsidRDefault="000C5BC8" w:rsidP="00BC6CF0">
      <w:pPr>
        <w:spacing w:after="0" w:line="240" w:lineRule="auto"/>
      </w:pPr>
      <w:r>
        <w:separator/>
      </w:r>
    </w:p>
  </w:footnote>
  <w:footnote w:type="continuationSeparator" w:id="0">
    <w:p w:rsidR="000C5BC8" w:rsidRDefault="000C5BC8" w:rsidP="00BC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29" w:rsidRDefault="003A242B" w:rsidP="000D5F2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388360" cy="759460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836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6CF0"/>
    <w:rsid w:val="000309EA"/>
    <w:rsid w:val="0003119A"/>
    <w:rsid w:val="000337F1"/>
    <w:rsid w:val="00043806"/>
    <w:rsid w:val="00070FF1"/>
    <w:rsid w:val="00075D55"/>
    <w:rsid w:val="000911CD"/>
    <w:rsid w:val="000A166F"/>
    <w:rsid w:val="000A1D96"/>
    <w:rsid w:val="000C5BC8"/>
    <w:rsid w:val="000D5F29"/>
    <w:rsid w:val="000E1E46"/>
    <w:rsid w:val="001229BB"/>
    <w:rsid w:val="001869A5"/>
    <w:rsid w:val="001A5AC9"/>
    <w:rsid w:val="001B2B9C"/>
    <w:rsid w:val="001C4F35"/>
    <w:rsid w:val="001C5C6C"/>
    <w:rsid w:val="001C6F09"/>
    <w:rsid w:val="00226B71"/>
    <w:rsid w:val="0023610E"/>
    <w:rsid w:val="00255193"/>
    <w:rsid w:val="00257580"/>
    <w:rsid w:val="002C43F2"/>
    <w:rsid w:val="0030633C"/>
    <w:rsid w:val="00315741"/>
    <w:rsid w:val="00325473"/>
    <w:rsid w:val="003526B8"/>
    <w:rsid w:val="003544D0"/>
    <w:rsid w:val="003579D7"/>
    <w:rsid w:val="00364B78"/>
    <w:rsid w:val="00380155"/>
    <w:rsid w:val="003A242B"/>
    <w:rsid w:val="003B6338"/>
    <w:rsid w:val="003C4E88"/>
    <w:rsid w:val="003E0A67"/>
    <w:rsid w:val="003F1AC2"/>
    <w:rsid w:val="004220C0"/>
    <w:rsid w:val="004256F6"/>
    <w:rsid w:val="00432CBC"/>
    <w:rsid w:val="0044166D"/>
    <w:rsid w:val="0044206F"/>
    <w:rsid w:val="00445442"/>
    <w:rsid w:val="00452A0C"/>
    <w:rsid w:val="00454C3A"/>
    <w:rsid w:val="004F0180"/>
    <w:rsid w:val="00501C74"/>
    <w:rsid w:val="005042EC"/>
    <w:rsid w:val="00506256"/>
    <w:rsid w:val="00526B21"/>
    <w:rsid w:val="005316AD"/>
    <w:rsid w:val="00574D01"/>
    <w:rsid w:val="0059222C"/>
    <w:rsid w:val="005922B0"/>
    <w:rsid w:val="00596E64"/>
    <w:rsid w:val="005A416D"/>
    <w:rsid w:val="005C3F18"/>
    <w:rsid w:val="006121A7"/>
    <w:rsid w:val="00684F36"/>
    <w:rsid w:val="0069271F"/>
    <w:rsid w:val="006A1219"/>
    <w:rsid w:val="006B2629"/>
    <w:rsid w:val="006B7B2A"/>
    <w:rsid w:val="006D06AE"/>
    <w:rsid w:val="006E481E"/>
    <w:rsid w:val="00713638"/>
    <w:rsid w:val="007604AD"/>
    <w:rsid w:val="007C7D76"/>
    <w:rsid w:val="007D4DD5"/>
    <w:rsid w:val="008207FC"/>
    <w:rsid w:val="00834D60"/>
    <w:rsid w:val="00857162"/>
    <w:rsid w:val="008666D1"/>
    <w:rsid w:val="00870F98"/>
    <w:rsid w:val="00876D9B"/>
    <w:rsid w:val="00885E4B"/>
    <w:rsid w:val="008A5236"/>
    <w:rsid w:val="008C2055"/>
    <w:rsid w:val="008E3114"/>
    <w:rsid w:val="0091165A"/>
    <w:rsid w:val="00913061"/>
    <w:rsid w:val="00921EB9"/>
    <w:rsid w:val="00927662"/>
    <w:rsid w:val="009350F4"/>
    <w:rsid w:val="00942B18"/>
    <w:rsid w:val="00954634"/>
    <w:rsid w:val="00960D0B"/>
    <w:rsid w:val="0098310A"/>
    <w:rsid w:val="009C20D6"/>
    <w:rsid w:val="009D2042"/>
    <w:rsid w:val="009D5712"/>
    <w:rsid w:val="009F58BF"/>
    <w:rsid w:val="00A54967"/>
    <w:rsid w:val="00A86638"/>
    <w:rsid w:val="00AB7B22"/>
    <w:rsid w:val="00AE3DD1"/>
    <w:rsid w:val="00AE71D8"/>
    <w:rsid w:val="00AE72E4"/>
    <w:rsid w:val="00B035D1"/>
    <w:rsid w:val="00B134D8"/>
    <w:rsid w:val="00B22E20"/>
    <w:rsid w:val="00B4202B"/>
    <w:rsid w:val="00B55BF3"/>
    <w:rsid w:val="00B74A82"/>
    <w:rsid w:val="00B80258"/>
    <w:rsid w:val="00BA53BC"/>
    <w:rsid w:val="00BB2A79"/>
    <w:rsid w:val="00BB6C06"/>
    <w:rsid w:val="00BC0536"/>
    <w:rsid w:val="00BC6CF0"/>
    <w:rsid w:val="00BD4C31"/>
    <w:rsid w:val="00BE7E3C"/>
    <w:rsid w:val="00BF789A"/>
    <w:rsid w:val="00C4109E"/>
    <w:rsid w:val="00C7790F"/>
    <w:rsid w:val="00C818C7"/>
    <w:rsid w:val="00C84E95"/>
    <w:rsid w:val="00C95CD9"/>
    <w:rsid w:val="00CA1213"/>
    <w:rsid w:val="00CC1E18"/>
    <w:rsid w:val="00CD5B79"/>
    <w:rsid w:val="00D00156"/>
    <w:rsid w:val="00D151BD"/>
    <w:rsid w:val="00D16C3C"/>
    <w:rsid w:val="00D363D3"/>
    <w:rsid w:val="00D64F6D"/>
    <w:rsid w:val="00D755B3"/>
    <w:rsid w:val="00D841BC"/>
    <w:rsid w:val="00DA75AD"/>
    <w:rsid w:val="00DE00CA"/>
    <w:rsid w:val="00DF678B"/>
    <w:rsid w:val="00E0025D"/>
    <w:rsid w:val="00E22801"/>
    <w:rsid w:val="00E5785D"/>
    <w:rsid w:val="00E63795"/>
    <w:rsid w:val="00E71C9C"/>
    <w:rsid w:val="00E852D2"/>
    <w:rsid w:val="00E97ABA"/>
    <w:rsid w:val="00EC6A71"/>
    <w:rsid w:val="00EF2D48"/>
    <w:rsid w:val="00F025B3"/>
    <w:rsid w:val="00F06116"/>
    <w:rsid w:val="00F07918"/>
    <w:rsid w:val="00F63F74"/>
    <w:rsid w:val="00F72E37"/>
    <w:rsid w:val="00FC2512"/>
    <w:rsid w:val="00FD13F2"/>
    <w:rsid w:val="00FD1F6C"/>
    <w:rsid w:val="00FE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D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6C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C6CF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C6CF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C6CF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64F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E62E-A6CA-4C67-9CEB-7C177073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EMATER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emater</dc:creator>
  <cp:lastModifiedBy>professordanclar1</cp:lastModifiedBy>
  <cp:revision>2</cp:revision>
  <cp:lastPrinted>2022-03-16T13:45:00Z</cp:lastPrinted>
  <dcterms:created xsi:type="dcterms:W3CDTF">2022-04-12T18:26:00Z</dcterms:created>
  <dcterms:modified xsi:type="dcterms:W3CDTF">2022-04-12T18:26:00Z</dcterms:modified>
</cp:coreProperties>
</file>