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B809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64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15/03/2023 a 17</w:t>
      </w:r>
      <w:r w:rsidR="00CD70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A28D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B809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B809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B809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B80940">
        <w:rPr>
          <w:rFonts w:ascii="Times New Roman" w:eastAsia="Times New Roman" w:hAnsi="Times New Roman" w:cs="Times New Roman"/>
          <w:sz w:val="24"/>
          <w:szCs w:val="24"/>
          <w:lang w:eastAsia="ar-SA"/>
        </w:rPr>
        <w:t>3/2023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D64975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D64975" w:rsidP="001A33C5">
            <w:pPr>
              <w:jc w:val="center"/>
            </w:pPr>
            <w:r>
              <w:t>MANUELA TRINDADE HUBNER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64975">
        <w:rPr>
          <w:rFonts w:ascii="Times New Roman" w:eastAsia="Lucida Sans Unicode" w:hAnsi="Times New Roman" w:cs="Times New Roman"/>
          <w:sz w:val="24"/>
          <w:szCs w:val="24"/>
        </w:rPr>
        <w:t>15</w:t>
      </w:r>
      <w:r w:rsidR="007A28DF">
        <w:rPr>
          <w:rFonts w:ascii="Times New Roman" w:eastAsia="Lucida Sans Unicode" w:hAnsi="Times New Roman" w:cs="Times New Roman"/>
          <w:sz w:val="24"/>
          <w:szCs w:val="24"/>
        </w:rPr>
        <w:t xml:space="preserve"> de Março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B8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EC" w:rsidRDefault="00B772EC" w:rsidP="00DA51B8">
      <w:pPr>
        <w:spacing w:after="0" w:line="240" w:lineRule="auto"/>
      </w:pPr>
      <w:r>
        <w:separator/>
      </w:r>
    </w:p>
  </w:endnote>
  <w:endnote w:type="continuationSeparator" w:id="1">
    <w:p w:rsidR="00B772EC" w:rsidRDefault="00B772EC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EC" w:rsidRDefault="00B772EC" w:rsidP="00DA51B8">
      <w:pPr>
        <w:spacing w:after="0" w:line="240" w:lineRule="auto"/>
      </w:pPr>
      <w:r>
        <w:separator/>
      </w:r>
    </w:p>
  </w:footnote>
  <w:footnote w:type="continuationSeparator" w:id="1">
    <w:p w:rsidR="00B772EC" w:rsidRDefault="00B772EC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1E335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889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889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9922"/>
    <o:shapelayout v:ext="edit">
      <o:idmap v:ext="edit" data="20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1E3350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A28DF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72EC"/>
    <w:rsid w:val="00B80940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46955"/>
    <w:rsid w:val="00C531AF"/>
    <w:rsid w:val="00C75E74"/>
    <w:rsid w:val="00C90497"/>
    <w:rsid w:val="00CA0B7C"/>
    <w:rsid w:val="00CB33B5"/>
    <w:rsid w:val="00CC4B23"/>
    <w:rsid w:val="00CD70DA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4975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74E70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2023-03-15T13:22:00Z</dcterms:created>
  <dcterms:modified xsi:type="dcterms:W3CDTF">2023-03-15T13:22:00Z</dcterms:modified>
</cp:coreProperties>
</file>